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header+xml" PartName="/word/header9.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600"/>
        <w:jc w:val="left"/>
      </w:pPr>
      <w:r>
        <w:rPr>
          <w:rFonts w:ascii="Georgia" w:cs="Georgia" w:eastAsia="Georgia" w:hAnsi="Georgia"/>
          <w:b/>
          <w:bCs/>
          <w:color w:val="2E5A45"/>
          <w:sz w:val="36"/>
          <w:szCs w:val="36"/>
        </w:rPr>
        <w:t xml:space="preserve">ARDBRACK SOLICITORS</w:t>
      </w:r>
    </w:p>
    <w:p>
      <w:pPr>
        <w:pBdr>
          <w:bottom w:val="single" w:color="2E5A45" w:sz="12" w:space="4"/>
        </w:pBdr>
        <w:spacing w:after="480" w:before="0"/>
      </w:pPr>
      <w:r>
        <w:rPr>
          <w:rFonts w:ascii="Georgia" w:cs="Georgia" w:eastAsia="Georgia" w:hAnsi="Georgia"/>
          <w:color w:val="5A5A5A"/>
          <w:sz w:val="19"/>
          <w:szCs w:val="19"/>
        </w:rPr>
        <w:t xml:space="preserve">Main Street, Kinsale, Co. Cork</w:t>
      </w:r>
    </w:p>
    <w:p>
      <w:pPr>
        <w:spacing w:after="60" w:before="0"/>
      </w:pPr>
      <w:r>
        <w:rPr>
          <w:rFonts w:ascii="Georgia" w:cs="Georgia" w:eastAsia="Georgia" w:hAnsi="Georgia"/>
          <w:caps/>
          <w:color w:val="5A5A5A"/>
          <w:sz w:val="20"/>
          <w:szCs w:val="20"/>
        </w:rPr>
        <w:t xml:space="preserve">MATTER FILE</w:t>
      </w:r>
    </w:p>
    <w:p>
      <w:pPr>
        <w:spacing w:after="300" w:before="0"/>
      </w:pPr>
      <w:r>
        <w:rPr>
          <w:rFonts w:ascii="Georgia" w:cs="Georgia" w:eastAsia="Georgia" w:hAnsi="Georgia"/>
          <w:b/>
          <w:bCs/>
          <w:color w:val="1F2A24"/>
          <w:sz w:val="30"/>
          <w:szCs w:val="30"/>
        </w:rPr>
        <w:t xml:space="preserve">Purchase of 3 Rosefield Close, Tullamore, Co. Offaly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6626"/>
      </w:tblGrid>
      <w:tr>
        <w:tc>
          <w:tcPr>
            <w:tcW w:type="dxa" w:w="2400"/>
            <w:tcBorders>
              <w:top w:val="none" w:color="FFFFFF" w:sz="0"/>
              <w:left w:val="none" w:color="FFFFFF" w:sz="0"/>
              <w:bottom w:val="none" w:color="FFFFFF" w:sz="0"/>
              <w:right w:val="none" w:color="FFFFFF" w:sz="0"/>
            </w:tcBorders>
            <w:tcMar>
              <w:top w:type="dxa" w:w="80"/>
              <w:left w:type="dxa" w:w="120"/>
              <w:bottom w:type="dxa" w:w="80"/>
              <w:right w:type="dxa" w:w="120"/>
            </w:tcMar>
          </w:tcPr>
          <w:p>
            <w:r>
              <w:rPr>
                <w:rFonts w:ascii="Georgia" w:cs="Georgia" w:eastAsia="Georgia" w:hAnsi="Georgia"/>
                <w:b/>
                <w:bCs/>
                <w:color w:val="1F2A24"/>
                <w:sz w:val="22"/>
                <w:szCs w:val="22"/>
              </w:rPr>
              <w:t xml:space="preserve">Client</w:t>
            </w:r>
          </w:p>
        </w:tc>
        <w:tc>
          <w:tcPr>
            <w:tcW w:type="dxa" w:w="6626"/>
            <w:tcBorders>
              <w:top w:val="none" w:color="FFFFFF" w:sz="0"/>
              <w:left w:val="none" w:color="FFFFFF" w:sz="0"/>
              <w:bottom w:val="none" w:color="FFFFFF" w:sz="0"/>
              <w:right w:val="none" w:color="FFFFFF" w:sz="0"/>
            </w:tcBorders>
            <w:tcMar>
              <w:top w:type="dxa" w:w="80"/>
              <w:left w:type="dxa" w:w="120"/>
              <w:bottom w:type="dxa" w:w="80"/>
              <w:right w:type="dxa" w:w="120"/>
            </w:tcMar>
          </w:tcPr>
          <w:p>
            <w:r>
              <w:rPr>
                <w:rFonts w:ascii="Georgia" w:cs="Georgia" w:eastAsia="Georgia" w:hAnsi="Georgia"/>
                <w:color w:val="1F2A24"/>
                <w:sz w:val="22"/>
                <w:szCs w:val="22"/>
              </w:rPr>
              <w:t xml:space="preserve">Clodagh Brennan (purchaser)</w:t>
            </w:r>
          </w:p>
        </w:tc>
      </w:tr>
      <w:tr>
        <w:tc>
          <w:tcPr>
            <w:tcW w:type="dxa" w:w="2400"/>
            <w:tcBorders>
              <w:top w:val="none" w:color="FFFFFF" w:sz="0"/>
              <w:left w:val="none" w:color="FFFFFF" w:sz="0"/>
              <w:bottom w:val="none" w:color="FFFFFF" w:sz="0"/>
              <w:right w:val="none" w:color="FFFFFF" w:sz="0"/>
            </w:tcBorders>
            <w:tcMar>
              <w:top w:type="dxa" w:w="80"/>
              <w:left w:type="dxa" w:w="120"/>
              <w:bottom w:type="dxa" w:w="80"/>
              <w:right w:type="dxa" w:w="120"/>
            </w:tcMar>
          </w:tcPr>
          <w:p>
            <w:r>
              <w:rPr>
                <w:rFonts w:ascii="Georgia" w:cs="Georgia" w:eastAsia="Georgia" w:hAnsi="Georgia"/>
                <w:b/>
                <w:bCs/>
                <w:color w:val="1F2A24"/>
                <w:sz w:val="22"/>
                <w:szCs w:val="22"/>
              </w:rPr>
              <w:t xml:space="preserve">Other side</w:t>
            </w:r>
          </w:p>
        </w:tc>
        <w:tc>
          <w:tcPr>
            <w:tcW w:type="dxa" w:w="6626"/>
            <w:tcBorders>
              <w:top w:val="none" w:color="FFFFFF" w:sz="0"/>
              <w:left w:val="none" w:color="FFFFFF" w:sz="0"/>
              <w:bottom w:val="none" w:color="FFFFFF" w:sz="0"/>
              <w:right w:val="none" w:color="FFFFFF" w:sz="0"/>
            </w:tcBorders>
            <w:tcMar>
              <w:top w:type="dxa" w:w="80"/>
              <w:left w:type="dxa" w:w="120"/>
              <w:bottom w:type="dxa" w:w="80"/>
              <w:right w:type="dxa" w:w="120"/>
            </w:tcMar>
          </w:tcPr>
          <w:p>
            <w:r>
              <w:rPr>
                <w:rFonts w:ascii="Georgia" w:cs="Georgia" w:eastAsia="Georgia" w:hAnsi="Georgia"/>
                <w:color w:val="1F2A24"/>
                <w:sz w:val="22"/>
                <w:szCs w:val="22"/>
              </w:rPr>
              <w:t xml:space="preserve">Bernadette Brennan (vendor), represented by Gráinne Kiely, Kiely &amp; Dunne Solicitors, Tullamore</w:t>
            </w:r>
          </w:p>
        </w:tc>
      </w:tr>
      <w:tr>
        <w:tc>
          <w:tcPr>
            <w:tcW w:type="dxa" w:w="2400"/>
            <w:tcBorders>
              <w:top w:val="none" w:color="FFFFFF" w:sz="0"/>
              <w:left w:val="none" w:color="FFFFFF" w:sz="0"/>
              <w:bottom w:val="none" w:color="FFFFFF" w:sz="0"/>
              <w:right w:val="none" w:color="FFFFFF" w:sz="0"/>
            </w:tcBorders>
            <w:tcMar>
              <w:top w:type="dxa" w:w="80"/>
              <w:left w:type="dxa" w:w="120"/>
              <w:bottom w:type="dxa" w:w="80"/>
              <w:right w:type="dxa" w:w="120"/>
            </w:tcMar>
          </w:tcPr>
          <w:p>
            <w:r>
              <w:rPr>
                <w:rFonts w:ascii="Georgia" w:cs="Georgia" w:eastAsia="Georgia" w:hAnsi="Georgia"/>
                <w:b/>
                <w:bCs/>
                <w:color w:val="1F2A24"/>
                <w:sz w:val="22"/>
                <w:szCs w:val="22"/>
              </w:rPr>
              <w:t xml:space="preserve">Fee earner</w:t>
            </w:r>
          </w:p>
        </w:tc>
        <w:tc>
          <w:tcPr>
            <w:tcW w:type="dxa" w:w="6626"/>
            <w:tcBorders>
              <w:top w:val="none" w:color="FFFFFF" w:sz="0"/>
              <w:left w:val="none" w:color="FFFFFF" w:sz="0"/>
              <w:bottom w:val="none" w:color="FFFFFF" w:sz="0"/>
              <w:right w:val="none" w:color="FFFFFF" w:sz="0"/>
            </w:tcBorders>
            <w:tcMar>
              <w:top w:type="dxa" w:w="80"/>
              <w:left w:type="dxa" w:w="120"/>
              <w:bottom w:type="dxa" w:w="80"/>
              <w:right w:type="dxa" w:w="120"/>
            </w:tcMar>
          </w:tcPr>
          <w:p>
            <w:r>
              <w:rPr>
                <w:rFonts w:ascii="Georgia" w:cs="Georgia" w:eastAsia="Georgia" w:hAnsi="Georgia"/>
                <w:color w:val="1F2A24"/>
                <w:sz w:val="22"/>
                <w:szCs w:val="22"/>
              </w:rPr>
              <w:t xml:space="preserve">Niall Brophy</w:t>
            </w:r>
          </w:p>
        </w:tc>
      </w:tr>
      <w:tr>
        <w:tc>
          <w:tcPr>
            <w:tcW w:type="dxa" w:w="2400"/>
            <w:tcBorders>
              <w:top w:val="none" w:color="FFFFFF" w:sz="0"/>
              <w:left w:val="none" w:color="FFFFFF" w:sz="0"/>
              <w:bottom w:val="none" w:color="FFFFFF" w:sz="0"/>
              <w:right w:val="none" w:color="FFFFFF" w:sz="0"/>
            </w:tcBorders>
            <w:tcMar>
              <w:top w:type="dxa" w:w="80"/>
              <w:left w:type="dxa" w:w="120"/>
              <w:bottom w:type="dxa" w:w="80"/>
              <w:right w:type="dxa" w:w="120"/>
            </w:tcMar>
          </w:tcPr>
          <w:p>
            <w:r>
              <w:rPr>
                <w:rFonts w:ascii="Georgia" w:cs="Georgia" w:eastAsia="Georgia" w:hAnsi="Georgia"/>
                <w:b/>
                <w:bCs/>
                <w:color w:val="1F2A24"/>
                <w:sz w:val="22"/>
                <w:szCs w:val="22"/>
              </w:rPr>
              <w:t xml:space="preserve">File opened</w:t>
            </w:r>
          </w:p>
        </w:tc>
        <w:tc>
          <w:tcPr>
            <w:tcW w:type="dxa" w:w="6626"/>
            <w:tcBorders>
              <w:top w:val="none" w:color="FFFFFF" w:sz="0"/>
              <w:left w:val="none" w:color="FFFFFF" w:sz="0"/>
              <w:bottom w:val="none" w:color="FFFFFF" w:sz="0"/>
              <w:right w:val="none" w:color="FFFFFF" w:sz="0"/>
            </w:tcBorders>
            <w:tcMar>
              <w:top w:type="dxa" w:w="80"/>
              <w:left w:type="dxa" w:w="120"/>
              <w:bottom w:type="dxa" w:w="80"/>
              <w:right w:type="dxa" w:w="120"/>
            </w:tcMar>
          </w:tcPr>
          <w:p>
            <w:r>
              <w:rPr>
                <w:rFonts w:ascii="Georgia" w:cs="Georgia" w:eastAsia="Georgia" w:hAnsi="Georgia"/>
                <w:color w:val="1F2A24"/>
                <w:sz w:val="22"/>
                <w:szCs w:val="22"/>
              </w:rPr>
              <w:t xml:space="preserve">8 September 2026</w:t>
            </w:r>
          </w:p>
        </w:tc>
      </w:tr>
    </w:tbl>
    <w:p>
      <w:pPr>
        <w:spacing w:after="160" w:before="480"/>
      </w:pPr>
      <w:r>
        <w:rPr>
          <w:rFonts w:ascii="Georgia" w:cs="Georgia" w:eastAsia="Georgia" w:hAnsi="Georgia"/>
          <w:b/>
          <w:bCs/>
          <w:color w:val="2E5A45"/>
          <w:sz w:val="24"/>
          <w:szCs w:val="24"/>
        </w:rPr>
        <w:t xml:space="preserve">Contents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3300"/>
        <w:gridCol w:w="3026"/>
        <w:gridCol w:w="2000"/>
      </w:tblGrid>
      <w:tr>
        <w:tc>
          <w:tcPr>
            <w:tcW w:type="dxa" w:w="700"/>
            <w:shd w:fill="2E5A45" w:color="auto" w:val="clear"/>
            <w:tcMar>
              <w:top w:type="dxa" w:w="80"/>
              <w:left w:type="dxa" w:w="120"/>
              <w:bottom w:type="dxa" w:w="80"/>
              <w:right w:type="dxa" w:w="120"/>
            </w:tcMar>
          </w:tcPr>
          <w:p>
            <w:r>
              <w:rPr>
                <w:rFonts w:ascii="Georgia" w:cs="Georgia" w:eastAsia="Georgia" w:hAnsi="Georgia"/>
                <w:b/>
                <w:bCs/>
                <w:color w:val="FFFFFF"/>
                <w:sz w:val="19"/>
                <w:szCs w:val="19"/>
              </w:rPr>
              <w:t xml:space="preserve">No.</w:t>
            </w:r>
          </w:p>
        </w:tc>
        <w:tc>
          <w:tcPr>
            <w:tcW w:type="dxa" w:w="3300"/>
            <w:shd w:fill="2E5A45" w:color="auto" w:val="clear"/>
            <w:tcMar>
              <w:top w:type="dxa" w:w="80"/>
              <w:left w:type="dxa" w:w="120"/>
              <w:bottom w:type="dxa" w:w="80"/>
              <w:right w:type="dxa" w:w="120"/>
            </w:tcMar>
          </w:tcPr>
          <w:p>
            <w:r>
              <w:rPr>
                <w:rFonts w:ascii="Georgia" w:cs="Georgia" w:eastAsia="Georgia" w:hAnsi="Georgia"/>
                <w:b/>
                <w:bCs/>
                <w:color w:val="FFFFFF"/>
                <w:sz w:val="19"/>
                <w:szCs w:val="19"/>
              </w:rPr>
              <w:t xml:space="preserve">Document</w:t>
            </w:r>
          </w:p>
        </w:tc>
        <w:tc>
          <w:tcPr>
            <w:tcW w:type="dxa" w:w="3026"/>
            <w:shd w:fill="2E5A45" w:color="auto" w:val="clear"/>
            <w:tcMar>
              <w:top w:type="dxa" w:w="80"/>
              <w:left w:type="dxa" w:w="120"/>
              <w:bottom w:type="dxa" w:w="80"/>
              <w:right w:type="dxa" w:w="120"/>
            </w:tcMar>
          </w:tcPr>
          <w:p>
            <w:r>
              <w:rPr>
                <w:rFonts w:ascii="Georgia" w:cs="Georgia" w:eastAsia="Georgia" w:hAnsi="Georgia"/>
                <w:b/>
                <w:bCs/>
                <w:color w:val="FFFFFF"/>
                <w:sz w:val="19"/>
                <w:szCs w:val="19"/>
              </w:rPr>
              <w:t xml:space="preserve">From</w:t>
            </w:r>
          </w:p>
        </w:tc>
        <w:tc>
          <w:tcPr>
            <w:tcW w:type="dxa" w:w="2000"/>
            <w:shd w:fill="2E5A45" w:color="auto" w:val="clear"/>
            <w:tcMar>
              <w:top w:type="dxa" w:w="80"/>
              <w:left w:type="dxa" w:w="120"/>
              <w:bottom w:type="dxa" w:w="80"/>
              <w:right w:type="dxa" w:w="120"/>
            </w:tcMar>
          </w:tcPr>
          <w:p>
            <w:r>
              <w:rPr>
                <w:rFonts w:ascii="Georgia" w:cs="Georgia" w:eastAsia="Georgia" w:hAnsi="Georgia"/>
                <w:b/>
                <w:bCs/>
                <w:color w:val="FFFFFF"/>
                <w:sz w:val="19"/>
                <w:szCs w:val="19"/>
              </w:rPr>
              <w:t xml:space="preserve">Date</w:t>
            </w:r>
          </w:p>
        </w:tc>
      </w:tr>
      <w:tr>
        <w:tc>
          <w:tcPr>
            <w:tcW w:type="dxa" w:w="700"/>
            <w:tcMar>
              <w:top w:type="dxa" w:w="80"/>
              <w:left w:type="dxa" w:w="120"/>
              <w:bottom w:type="dxa" w:w="80"/>
              <w:right w:type="dxa" w:w="120"/>
            </w:tcMar>
          </w:tcPr>
          <w:p>
            <w:r>
              <w:rPr>
                <w:rFonts w:ascii="Georgia" w:cs="Georgia" w:eastAsia="Georgia" w:hAnsi="Georgia"/>
                <w:color w:val="1F2A24"/>
                <w:sz w:val="19"/>
                <w:szCs w:val="19"/>
              </w:rPr>
              <w:t xml:space="preserve">1</w:t>
            </w:r>
          </w:p>
        </w:tc>
        <w:tc>
          <w:tcPr>
            <w:tcW w:type="dxa" w:w="3300"/>
            <w:tcMar>
              <w:top w:type="dxa" w:w="80"/>
              <w:left w:type="dxa" w:w="120"/>
              <w:bottom w:type="dxa" w:w="80"/>
              <w:right w:type="dxa" w:w="120"/>
            </w:tcMar>
          </w:tcPr>
          <w:p>
            <w:r>
              <w:rPr>
                <w:rFonts w:ascii="Georgia" w:cs="Georgia" w:eastAsia="Georgia" w:hAnsi="Georgia"/>
                <w:color w:val="1F2A24"/>
                <w:sz w:val="19"/>
                <w:szCs w:val="19"/>
              </w:rPr>
              <w:t xml:space="preserve">Draft contract for sale</w:t>
            </w:r>
          </w:p>
        </w:tc>
        <w:tc>
          <w:tcPr>
            <w:tcW w:type="dxa" w:w="3026"/>
            <w:tcMar>
              <w:top w:type="dxa" w:w="80"/>
              <w:left w:type="dxa" w:w="120"/>
              <w:bottom w:type="dxa" w:w="80"/>
              <w:right w:type="dxa" w:w="120"/>
            </w:tcMar>
          </w:tcPr>
          <w:p>
            <w:r>
              <w:rPr>
                <w:rFonts w:ascii="Georgia" w:cs="Georgia" w:eastAsia="Georgia" w:hAnsi="Georgia"/>
                <w:color w:val="1F2A24"/>
                <w:sz w:val="19"/>
                <w:szCs w:val="19"/>
              </w:rPr>
              <w:t xml:space="preserve">Kiely &amp; Dunne Solicitors</w:t>
            </w:r>
          </w:p>
        </w:tc>
        <w:tc>
          <w:tcPr>
            <w:tcW w:type="dxa" w:w="2000"/>
            <w:tcMar>
              <w:top w:type="dxa" w:w="80"/>
              <w:left w:type="dxa" w:w="120"/>
              <w:bottom w:type="dxa" w:w="80"/>
              <w:right w:type="dxa" w:w="120"/>
            </w:tcMar>
          </w:tcPr>
          <w:p>
            <w:r>
              <w:rPr>
                <w:rFonts w:ascii="Georgia" w:cs="Georgia" w:eastAsia="Georgia" w:hAnsi="Georgia"/>
                <w:color w:val="1F2A24"/>
                <w:sz w:val="19"/>
                <w:szCs w:val="19"/>
              </w:rPr>
              <w:t xml:space="preserve">8 September 2026</w:t>
            </w:r>
          </w:p>
        </w:tc>
      </w:tr>
      <w:tr>
        <w:tc>
          <w:tcPr>
            <w:tcW w:type="dxa" w:w="700"/>
            <w:tcMar>
              <w:top w:type="dxa" w:w="80"/>
              <w:left w:type="dxa" w:w="120"/>
              <w:bottom w:type="dxa" w:w="80"/>
              <w:right w:type="dxa" w:w="120"/>
            </w:tcMar>
          </w:tcPr>
          <w:p>
            <w:r>
              <w:rPr>
                <w:rFonts w:ascii="Georgia" w:cs="Georgia" w:eastAsia="Georgia" w:hAnsi="Georgia"/>
                <w:color w:val="1F2A24"/>
                <w:sz w:val="19"/>
                <w:szCs w:val="19"/>
              </w:rPr>
              <w:t xml:space="preserve">2</w:t>
            </w:r>
          </w:p>
        </w:tc>
        <w:tc>
          <w:tcPr>
            <w:tcW w:type="dxa" w:w="3300"/>
            <w:tcMar>
              <w:top w:type="dxa" w:w="80"/>
              <w:left w:type="dxa" w:w="120"/>
              <w:bottom w:type="dxa" w:w="80"/>
              <w:right w:type="dxa" w:w="120"/>
            </w:tcMar>
          </w:tcPr>
          <w:p>
            <w:r>
              <w:rPr>
                <w:rFonts w:ascii="Georgia" w:cs="Georgia" w:eastAsia="Georgia" w:hAnsi="Georgia"/>
                <w:color w:val="1F2A24"/>
                <w:sz w:val="19"/>
                <w:szCs w:val="19"/>
              </w:rPr>
              <w:t xml:space="preserve">Valuation report</w:t>
            </w:r>
          </w:p>
        </w:tc>
        <w:tc>
          <w:tcPr>
            <w:tcW w:type="dxa" w:w="3026"/>
            <w:tcMar>
              <w:top w:type="dxa" w:w="80"/>
              <w:left w:type="dxa" w:w="120"/>
              <w:bottom w:type="dxa" w:w="80"/>
              <w:right w:type="dxa" w:w="120"/>
            </w:tcMar>
          </w:tcPr>
          <w:p>
            <w:r>
              <w:rPr>
                <w:rFonts w:ascii="Georgia" w:cs="Georgia" w:eastAsia="Georgia" w:hAnsi="Georgia"/>
                <w:color w:val="1F2A24"/>
                <w:sz w:val="19"/>
                <w:szCs w:val="19"/>
              </w:rPr>
              <w:t xml:space="preserve">Midlands Property Valuers</w:t>
            </w:r>
          </w:p>
        </w:tc>
        <w:tc>
          <w:tcPr>
            <w:tcW w:type="dxa" w:w="2000"/>
            <w:tcMar>
              <w:top w:type="dxa" w:w="80"/>
              <w:left w:type="dxa" w:w="120"/>
              <w:bottom w:type="dxa" w:w="80"/>
              <w:right w:type="dxa" w:w="120"/>
            </w:tcMar>
          </w:tcPr>
          <w:p>
            <w:r>
              <w:rPr>
                <w:rFonts w:ascii="Georgia" w:cs="Georgia" w:eastAsia="Georgia" w:hAnsi="Georgia"/>
                <w:color w:val="1F2A24"/>
                <w:sz w:val="19"/>
                <w:szCs w:val="19"/>
              </w:rPr>
              <w:t xml:space="preserve">12 September 2026</w:t>
            </w:r>
          </w:p>
        </w:tc>
      </w:tr>
      <w:tr>
        <w:tc>
          <w:tcPr>
            <w:tcW w:type="dxa" w:w="700"/>
            <w:tcMar>
              <w:top w:type="dxa" w:w="80"/>
              <w:left w:type="dxa" w:w="120"/>
              <w:bottom w:type="dxa" w:w="80"/>
              <w:right w:type="dxa" w:w="120"/>
            </w:tcMar>
          </w:tcPr>
          <w:p>
            <w:r>
              <w:rPr>
                <w:rFonts w:ascii="Georgia" w:cs="Georgia" w:eastAsia="Georgia" w:hAnsi="Georgia"/>
                <w:color w:val="1F2A24"/>
                <w:sz w:val="19"/>
                <w:szCs w:val="19"/>
              </w:rPr>
              <w:t xml:space="preserve">3</w:t>
            </w:r>
          </w:p>
        </w:tc>
        <w:tc>
          <w:tcPr>
            <w:tcW w:type="dxa" w:w="3300"/>
            <w:tcMar>
              <w:top w:type="dxa" w:w="80"/>
              <w:left w:type="dxa" w:w="120"/>
              <w:bottom w:type="dxa" w:w="80"/>
              <w:right w:type="dxa" w:w="120"/>
            </w:tcMar>
          </w:tcPr>
          <w:p>
            <w:r>
              <w:rPr>
                <w:rFonts w:ascii="Georgia" w:cs="Georgia" w:eastAsia="Georgia" w:hAnsi="Georgia"/>
                <w:color w:val="1F2A24"/>
                <w:sz w:val="19"/>
                <w:szCs w:val="19"/>
              </w:rPr>
              <w:t xml:space="preserve">Mortgage loan offer</w:t>
            </w:r>
          </w:p>
        </w:tc>
        <w:tc>
          <w:tcPr>
            <w:tcW w:type="dxa" w:w="3026"/>
            <w:tcMar>
              <w:top w:type="dxa" w:w="80"/>
              <w:left w:type="dxa" w:w="120"/>
              <w:bottom w:type="dxa" w:w="80"/>
              <w:right w:type="dxa" w:w="120"/>
            </w:tcMar>
          </w:tcPr>
          <w:p>
            <w:r>
              <w:rPr>
                <w:rFonts w:ascii="Georgia" w:cs="Georgia" w:eastAsia="Georgia" w:hAnsi="Georgia"/>
                <w:color w:val="1F2A24"/>
                <w:sz w:val="19"/>
                <w:szCs w:val="19"/>
              </w:rPr>
              <w:t xml:space="preserve">Brosna Bank DAC</w:t>
            </w:r>
          </w:p>
        </w:tc>
        <w:tc>
          <w:tcPr>
            <w:tcW w:type="dxa" w:w="2000"/>
            <w:tcMar>
              <w:top w:type="dxa" w:w="80"/>
              <w:left w:type="dxa" w:w="120"/>
              <w:bottom w:type="dxa" w:w="80"/>
              <w:right w:type="dxa" w:w="120"/>
            </w:tcMar>
          </w:tcPr>
          <w:p>
            <w:r>
              <w:rPr>
                <w:rFonts w:ascii="Georgia" w:cs="Georgia" w:eastAsia="Georgia" w:hAnsi="Georgia"/>
                <w:color w:val="1F2A24"/>
                <w:sz w:val="19"/>
                <w:szCs w:val="19"/>
              </w:rPr>
              <w:t xml:space="preserve">14 September 2026</w:t>
            </w:r>
          </w:p>
        </w:tc>
      </w:tr>
      <w:tr>
        <w:tc>
          <w:tcPr>
            <w:tcW w:type="dxa" w:w="700"/>
            <w:tcMar>
              <w:top w:type="dxa" w:w="80"/>
              <w:left w:type="dxa" w:w="120"/>
              <w:bottom w:type="dxa" w:w="80"/>
              <w:right w:type="dxa" w:w="120"/>
            </w:tcMar>
          </w:tcPr>
          <w:p>
            <w:r>
              <w:rPr>
                <w:rFonts w:ascii="Georgia" w:cs="Georgia" w:eastAsia="Georgia" w:hAnsi="Georgia"/>
                <w:color w:val="1F2A24"/>
                <w:sz w:val="19"/>
                <w:szCs w:val="19"/>
              </w:rPr>
              <w:t xml:space="preserve">4</w:t>
            </w:r>
          </w:p>
        </w:tc>
        <w:tc>
          <w:tcPr>
            <w:tcW w:type="dxa" w:w="3300"/>
            <w:tcMar>
              <w:top w:type="dxa" w:w="80"/>
              <w:left w:type="dxa" w:w="120"/>
              <w:bottom w:type="dxa" w:w="80"/>
              <w:right w:type="dxa" w:w="120"/>
            </w:tcMar>
          </w:tcPr>
          <w:p>
            <w:r>
              <w:rPr>
                <w:rFonts w:ascii="Georgia" w:cs="Georgia" w:eastAsia="Georgia" w:hAnsi="Georgia"/>
                <w:color w:val="1F2A24"/>
                <w:sz w:val="19"/>
                <w:szCs w:val="19"/>
              </w:rPr>
              <w:t xml:space="preserve">Letter</w:t>
            </w:r>
          </w:p>
        </w:tc>
        <w:tc>
          <w:tcPr>
            <w:tcW w:type="dxa" w:w="3026"/>
            <w:tcMar>
              <w:top w:type="dxa" w:w="80"/>
              <w:left w:type="dxa" w:w="120"/>
              <w:bottom w:type="dxa" w:w="80"/>
              <w:right w:type="dxa" w:w="120"/>
            </w:tcMar>
          </w:tcPr>
          <w:p>
            <w:r>
              <w:rPr>
                <w:rFonts w:ascii="Georgia" w:cs="Georgia" w:eastAsia="Georgia" w:hAnsi="Georgia"/>
                <w:color w:val="1F2A24"/>
                <w:sz w:val="19"/>
                <w:szCs w:val="19"/>
              </w:rPr>
              <w:t xml:space="preserve">Kiely &amp; Dunne Solicitors</w:t>
            </w:r>
          </w:p>
        </w:tc>
        <w:tc>
          <w:tcPr>
            <w:tcW w:type="dxa" w:w="2000"/>
            <w:tcMar>
              <w:top w:type="dxa" w:w="80"/>
              <w:left w:type="dxa" w:w="120"/>
              <w:bottom w:type="dxa" w:w="80"/>
              <w:right w:type="dxa" w:w="120"/>
            </w:tcMar>
          </w:tcPr>
          <w:p>
            <w:r>
              <w:rPr>
                <w:rFonts w:ascii="Georgia" w:cs="Georgia" w:eastAsia="Georgia" w:hAnsi="Georgia"/>
                <w:color w:val="1F2A24"/>
                <w:sz w:val="19"/>
                <w:szCs w:val="19"/>
              </w:rPr>
              <w:t xml:space="preserve">22 September 2026</w:t>
            </w:r>
          </w:p>
        </w:tc>
      </w:tr>
      <w:tr>
        <w:tc>
          <w:tcPr>
            <w:tcW w:type="dxa" w:w="700"/>
            <w:tcMar>
              <w:top w:type="dxa" w:w="80"/>
              <w:left w:type="dxa" w:w="120"/>
              <w:bottom w:type="dxa" w:w="80"/>
              <w:right w:type="dxa" w:w="120"/>
            </w:tcMar>
          </w:tcPr>
          <w:p>
            <w:r>
              <w:rPr>
                <w:rFonts w:ascii="Georgia" w:cs="Georgia" w:eastAsia="Georgia" w:hAnsi="Georgia"/>
                <w:color w:val="1F2A24"/>
                <w:sz w:val="19"/>
                <w:szCs w:val="19"/>
              </w:rPr>
              <w:t xml:space="preserve">5</w:t>
            </w:r>
          </w:p>
        </w:tc>
        <w:tc>
          <w:tcPr>
            <w:tcW w:type="dxa" w:w="3300"/>
            <w:tcMar>
              <w:top w:type="dxa" w:w="80"/>
              <w:left w:type="dxa" w:w="120"/>
              <w:bottom w:type="dxa" w:w="80"/>
              <w:right w:type="dxa" w:w="120"/>
            </w:tcMar>
          </w:tcPr>
          <w:p>
            <w:r>
              <w:rPr>
                <w:rFonts w:ascii="Georgia" w:cs="Georgia" w:eastAsia="Georgia" w:hAnsi="Georgia"/>
                <w:color w:val="1F2A24"/>
                <w:sz w:val="19"/>
                <w:szCs w:val="19"/>
              </w:rPr>
              <w:t xml:space="preserve">Attendance note</w:t>
            </w:r>
          </w:p>
        </w:tc>
        <w:tc>
          <w:tcPr>
            <w:tcW w:type="dxa" w:w="3026"/>
            <w:tcMar>
              <w:top w:type="dxa" w:w="80"/>
              <w:left w:type="dxa" w:w="120"/>
              <w:bottom w:type="dxa" w:w="80"/>
              <w:right w:type="dxa" w:w="120"/>
            </w:tcMar>
          </w:tcPr>
          <w:p>
            <w:r>
              <w:rPr>
                <w:rFonts w:ascii="Georgia" w:cs="Georgia" w:eastAsia="Georgia" w:hAnsi="Georgia"/>
                <w:color w:val="1F2A24"/>
                <w:sz w:val="19"/>
                <w:szCs w:val="19"/>
              </w:rPr>
              <w:t xml:space="preserve">Niall Brophy</w:t>
            </w:r>
          </w:p>
        </w:tc>
        <w:tc>
          <w:tcPr>
            <w:tcW w:type="dxa" w:w="2000"/>
            <w:tcMar>
              <w:top w:type="dxa" w:w="80"/>
              <w:left w:type="dxa" w:w="120"/>
              <w:bottom w:type="dxa" w:w="80"/>
              <w:right w:type="dxa" w:w="120"/>
            </w:tcMar>
          </w:tcPr>
          <w:p>
            <w:r>
              <w:rPr>
                <w:rFonts w:ascii="Georgia" w:cs="Georgia" w:eastAsia="Georgia" w:hAnsi="Georgia"/>
                <w:color w:val="1F2A24"/>
                <w:sz w:val="19"/>
                <w:szCs w:val="19"/>
              </w:rPr>
              <w:t xml:space="preserve">23 September 2026</w:t>
            </w:r>
          </w:p>
        </w:tc>
      </w:tr>
      <w:tr>
        <w:tc>
          <w:tcPr>
            <w:tcW w:type="dxa" w:w="700"/>
            <w:tcMar>
              <w:top w:type="dxa" w:w="80"/>
              <w:left w:type="dxa" w:w="120"/>
              <w:bottom w:type="dxa" w:w="80"/>
              <w:right w:type="dxa" w:w="120"/>
            </w:tcMar>
          </w:tcPr>
          <w:p>
            <w:r>
              <w:rPr>
                <w:rFonts w:ascii="Georgia" w:cs="Georgia" w:eastAsia="Georgia" w:hAnsi="Georgia"/>
                <w:color w:val="1F2A24"/>
                <w:sz w:val="19"/>
                <w:szCs w:val="19"/>
              </w:rPr>
              <w:t xml:space="preserve">6</w:t>
            </w:r>
          </w:p>
        </w:tc>
        <w:tc>
          <w:tcPr>
            <w:tcW w:type="dxa" w:w="3300"/>
            <w:tcMar>
              <w:top w:type="dxa" w:w="80"/>
              <w:left w:type="dxa" w:w="120"/>
              <w:bottom w:type="dxa" w:w="80"/>
              <w:right w:type="dxa" w:w="120"/>
            </w:tcMar>
          </w:tcPr>
          <w:p>
            <w:r>
              <w:rPr>
                <w:rFonts w:ascii="Georgia" w:cs="Georgia" w:eastAsia="Georgia" w:hAnsi="Georgia"/>
                <w:color w:val="1F2A24"/>
                <w:sz w:val="19"/>
                <w:szCs w:val="19"/>
              </w:rPr>
              <w:t xml:space="preserve">Email</w:t>
            </w:r>
          </w:p>
        </w:tc>
        <w:tc>
          <w:tcPr>
            <w:tcW w:type="dxa" w:w="3026"/>
            <w:tcMar>
              <w:top w:type="dxa" w:w="80"/>
              <w:left w:type="dxa" w:w="120"/>
              <w:bottom w:type="dxa" w:w="80"/>
              <w:right w:type="dxa" w:w="120"/>
            </w:tcMar>
          </w:tcPr>
          <w:p>
            <w:r>
              <w:rPr>
                <w:rFonts w:ascii="Georgia" w:cs="Georgia" w:eastAsia="Georgia" w:hAnsi="Georgia"/>
                <w:color w:val="1F2A24"/>
                <w:sz w:val="19"/>
                <w:szCs w:val="19"/>
              </w:rPr>
              <w:t xml:space="preserve">Fintan Carey, accountant</w:t>
            </w:r>
          </w:p>
        </w:tc>
        <w:tc>
          <w:tcPr>
            <w:tcW w:type="dxa" w:w="2000"/>
            <w:tcMar>
              <w:top w:type="dxa" w:w="80"/>
              <w:left w:type="dxa" w:w="120"/>
              <w:bottom w:type="dxa" w:w="80"/>
              <w:right w:type="dxa" w:w="120"/>
            </w:tcMar>
          </w:tcPr>
          <w:p>
            <w:r>
              <w:rPr>
                <w:rFonts w:ascii="Georgia" w:cs="Georgia" w:eastAsia="Georgia" w:hAnsi="Georgia"/>
                <w:color w:val="1F2A24"/>
                <w:sz w:val="19"/>
                <w:szCs w:val="19"/>
              </w:rPr>
              <w:t xml:space="preserve">24 September 2026</w:t>
            </w:r>
          </w:p>
        </w:tc>
      </w:tr>
      <w:tr>
        <w:tc>
          <w:tcPr>
            <w:tcW w:type="dxa" w:w="700"/>
            <w:tcMar>
              <w:top w:type="dxa" w:w="80"/>
              <w:left w:type="dxa" w:w="120"/>
              <w:bottom w:type="dxa" w:w="80"/>
              <w:right w:type="dxa" w:w="120"/>
            </w:tcMar>
          </w:tcPr>
          <w:p>
            <w:r>
              <w:rPr>
                <w:rFonts w:ascii="Georgia" w:cs="Georgia" w:eastAsia="Georgia" w:hAnsi="Georgia"/>
                <w:color w:val="1F2A24"/>
                <w:sz w:val="19"/>
                <w:szCs w:val="19"/>
              </w:rPr>
              <w:t xml:space="preserve">7</w:t>
            </w:r>
          </w:p>
        </w:tc>
        <w:tc>
          <w:tcPr>
            <w:tcW w:type="dxa" w:w="3300"/>
            <w:tcMar>
              <w:top w:type="dxa" w:w="80"/>
              <w:left w:type="dxa" w:w="120"/>
              <w:bottom w:type="dxa" w:w="80"/>
              <w:right w:type="dxa" w:w="120"/>
            </w:tcMar>
          </w:tcPr>
          <w:p>
            <w:r>
              <w:rPr>
                <w:rFonts w:ascii="Georgia" w:cs="Georgia" w:eastAsia="Georgia" w:hAnsi="Georgia"/>
                <w:color w:val="1F2A24"/>
                <w:sz w:val="19"/>
                <w:szCs w:val="19"/>
              </w:rPr>
              <w:t xml:space="preserve">Email</w:t>
            </w:r>
          </w:p>
        </w:tc>
        <w:tc>
          <w:tcPr>
            <w:tcW w:type="dxa" w:w="3026"/>
            <w:tcMar>
              <w:top w:type="dxa" w:w="80"/>
              <w:left w:type="dxa" w:w="120"/>
              <w:bottom w:type="dxa" w:w="80"/>
              <w:right w:type="dxa" w:w="120"/>
            </w:tcMar>
          </w:tcPr>
          <w:p>
            <w:r>
              <w:rPr>
                <w:rFonts w:ascii="Georgia" w:cs="Georgia" w:eastAsia="Georgia" w:hAnsi="Georgia"/>
                <w:color w:val="1F2A24"/>
                <w:sz w:val="19"/>
                <w:szCs w:val="19"/>
              </w:rPr>
              <w:t xml:space="preserve">Eamon Brennan</w:t>
            </w:r>
          </w:p>
        </w:tc>
        <w:tc>
          <w:tcPr>
            <w:tcW w:type="dxa" w:w="2000"/>
            <w:tcMar>
              <w:top w:type="dxa" w:w="80"/>
              <w:left w:type="dxa" w:w="120"/>
              <w:bottom w:type="dxa" w:w="80"/>
              <w:right w:type="dxa" w:w="120"/>
            </w:tcMar>
          </w:tcPr>
          <w:p>
            <w:r>
              <w:rPr>
                <w:rFonts w:ascii="Georgia" w:cs="Georgia" w:eastAsia="Georgia" w:hAnsi="Georgia"/>
                <w:color w:val="1F2A24"/>
                <w:sz w:val="19"/>
                <w:szCs w:val="19"/>
              </w:rPr>
              <w:t xml:space="preserve">25 September 2026</w:t>
            </w:r>
          </w:p>
        </w:tc>
      </w:tr>
      <w:tr>
        <w:tc>
          <w:tcPr>
            <w:tcW w:type="dxa" w:w="700"/>
            <w:tcMar>
              <w:top w:type="dxa" w:w="80"/>
              <w:left w:type="dxa" w:w="120"/>
              <w:bottom w:type="dxa" w:w="80"/>
              <w:right w:type="dxa" w:w="120"/>
            </w:tcMar>
          </w:tcPr>
          <w:p>
            <w:r>
              <w:rPr>
                <w:rFonts w:ascii="Georgia" w:cs="Georgia" w:eastAsia="Georgia" w:hAnsi="Georgia"/>
                <w:color w:val="1F2A24"/>
                <w:sz w:val="19"/>
                <w:szCs w:val="19"/>
              </w:rPr>
              <w:t xml:space="preserve">8</w:t>
            </w:r>
          </w:p>
        </w:tc>
        <w:tc>
          <w:tcPr>
            <w:tcW w:type="dxa" w:w="3300"/>
            <w:tcMar>
              <w:top w:type="dxa" w:w="80"/>
              <w:left w:type="dxa" w:w="120"/>
              <w:bottom w:type="dxa" w:w="80"/>
              <w:right w:type="dxa" w:w="120"/>
            </w:tcMar>
          </w:tcPr>
          <w:p>
            <w:r>
              <w:rPr>
                <w:rFonts w:ascii="Georgia" w:cs="Georgia" w:eastAsia="Georgia" w:hAnsi="Georgia"/>
                <w:color w:val="1F2A24"/>
                <w:sz w:val="19"/>
                <w:szCs w:val="19"/>
              </w:rPr>
              <w:t xml:space="preserve">Draft letter to client (not sent)</w:t>
            </w:r>
          </w:p>
        </w:tc>
        <w:tc>
          <w:tcPr>
            <w:tcW w:type="dxa" w:w="3026"/>
            <w:tcMar>
              <w:top w:type="dxa" w:w="80"/>
              <w:left w:type="dxa" w:w="120"/>
              <w:bottom w:type="dxa" w:w="80"/>
              <w:right w:type="dxa" w:w="120"/>
            </w:tcMar>
          </w:tcPr>
          <w:p>
            <w:r>
              <w:rPr>
                <w:rFonts w:ascii="Georgia" w:cs="Georgia" w:eastAsia="Georgia" w:hAnsi="Georgia"/>
                <w:color w:val="1F2A24"/>
                <w:sz w:val="19"/>
                <w:szCs w:val="19"/>
              </w:rPr>
              <w:t xml:space="preserve">Niall Brophy</w:t>
            </w:r>
          </w:p>
        </w:tc>
        <w:tc>
          <w:tcPr>
            <w:tcW w:type="dxa" w:w="2000"/>
            <w:tcMar>
              <w:top w:type="dxa" w:w="80"/>
              <w:left w:type="dxa" w:w="120"/>
              <w:bottom w:type="dxa" w:w="80"/>
              <w:right w:type="dxa" w:w="120"/>
            </w:tcMar>
          </w:tcPr>
          <w:p>
            <w:r>
              <w:rPr>
                <w:rFonts w:ascii="Georgia" w:cs="Georgia" w:eastAsia="Georgia" w:hAnsi="Georgia"/>
                <w:color w:val="1F2A24"/>
                <w:sz w:val="19"/>
                <w:szCs w:val="19"/>
              </w:rPr>
              <w:t xml:space="preserve">28 September 2026</w:t>
            </w:r>
          </w:p>
        </w:tc>
      </w:tr>
    </w:tbl>
    <w:p>
      <w:pPr>
        <w:sectPr>
          <w:headerReference w:type="default" r:id="rId7"/>
          <w:pgSz w:w="11906" w:h="16838" w:orient="portrait"/>
          <w:pgMar w:top="1300" w:right="1440" w:bottom="1300" w:left="1440" w:header="600" w:footer="708" w:gutter="0"/>
          <w:pgNumType/>
          <w:docGrid w:linePitch="360"/>
        </w:sectPr>
      </w:pPr>
    </w:p>
    <w:p>
      <w:pPr>
        <w:spacing w:after="240" w:before="0"/>
        <w:jc w:val="right"/>
      </w:pPr>
      <w:r>
        <w:rPr>
          <w:rFonts w:ascii="Times New Roman" w:cs="Times New Roman" w:eastAsia="Times New Roman" w:hAnsi="Times New Roman"/>
          <w:b/>
          <w:bCs/>
          <w:color w:val="000000"/>
          <w:sz w:val="18"/>
          <w:szCs w:val="18"/>
        </w:rPr>
        <w:t xml:space="preserve">DRAFT - ISSUED FOR APPROVAL 8 SEPTEMBER 2026 - NOT SIGNED</w:t>
      </w:r>
    </w:p>
    <w:p>
      <w:pPr>
        <w:spacing w:after="60" w:before="0"/>
        <w:jc w:val="center"/>
      </w:pPr>
      <w:r>
        <w:rPr>
          <w:rFonts w:ascii="Times New Roman" w:cs="Times New Roman" w:eastAsia="Times New Roman" w:hAnsi="Times New Roman"/>
          <w:b/>
          <w:bCs/>
          <w:color w:val="000000"/>
          <w:sz w:val="32"/>
          <w:szCs w:val="32"/>
        </w:rPr>
        <w:t xml:space="preserve">CONTRACT FOR SALE</w:t>
      </w:r>
    </w:p>
    <w:p>
      <w:pPr>
        <w:spacing w:after="320" w:before="0"/>
        <w:jc w:val="center"/>
      </w:pPr>
      <w:r>
        <w:rPr>
          <w:rFonts w:ascii="Times New Roman" w:cs="Times New Roman" w:eastAsia="Times New Roman" w:hAnsi="Times New Roman"/>
          <w:color w:val="000000"/>
          <w:sz w:val="22"/>
          <w:szCs w:val="22"/>
        </w:rPr>
        <w:t xml:space="preserve">PARTICULARS AND CONDITIONS OF SALE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000000" w:sz="6"/>
              <w:left w:val="single" w:color="000000" w:sz="6"/>
              <w:bottom w:val="single" w:color="000000" w:sz="6"/>
              <w:right w:val="single" w:color="000000" w:sz="6"/>
            </w:tcBorders>
            <w:tcMar>
              <w:top w:type="dxa" w:w="80"/>
              <w:left w:type="dxa" w:w="120"/>
              <w:bottom w:type="dxa" w:w="80"/>
              <w:right w:type="dxa" w:w="120"/>
            </w:tcMar>
          </w:tcPr>
          <w:p>
            <w:r>
              <w:rPr>
                <w:rFonts w:ascii="Times New Roman" w:cs="Times New Roman" w:eastAsia="Times New Roman" w:hAnsi="Times New Roman"/>
                <w:b/>
                <w:bCs/>
                <w:color w:val="000000"/>
                <w:sz w:val="21"/>
                <w:szCs w:val="21"/>
              </w:rPr>
              <w:t xml:space="preserve">Date of contract</w:t>
            </w:r>
          </w:p>
        </w:tc>
        <w:tc>
          <w:tcPr>
            <w:tcW w:type="dxa" w:w="5826"/>
            <w:tcBorders>
              <w:top w:val="single" w:color="000000" w:sz="6"/>
              <w:left w:val="single" w:color="000000" w:sz="6"/>
              <w:bottom w:val="single" w:color="000000" w:sz="6"/>
              <w:right w:val="single" w:color="000000" w:sz="6"/>
            </w:tcBorders>
            <w:tcMar>
              <w:top w:type="dxa" w:w="80"/>
              <w:left w:type="dxa" w:w="120"/>
              <w:bottom w:type="dxa" w:w="80"/>
              <w:right w:type="dxa" w:w="120"/>
            </w:tcMar>
          </w:tcPr>
          <w:p>
            <w:r>
              <w:rPr>
                <w:rFonts w:ascii="Times New Roman" w:cs="Times New Roman" w:eastAsia="Times New Roman" w:hAnsi="Times New Roman"/>
                <w:color w:val="000000"/>
                <w:sz w:val="21"/>
                <w:szCs w:val="21"/>
              </w:rPr>
              <w:t xml:space="preserve">[Not yet dated]</w:t>
            </w:r>
          </w:p>
        </w:tc>
      </w:tr>
      <w:tr>
        <w:tc>
          <w:tcPr>
            <w:tcW w:type="dxa" w:w="3200"/>
            <w:tcBorders>
              <w:top w:val="single" w:color="000000" w:sz="6"/>
              <w:left w:val="single" w:color="000000" w:sz="6"/>
              <w:bottom w:val="single" w:color="000000" w:sz="6"/>
              <w:right w:val="single" w:color="000000" w:sz="6"/>
            </w:tcBorders>
            <w:tcMar>
              <w:top w:type="dxa" w:w="80"/>
              <w:left w:type="dxa" w:w="120"/>
              <w:bottom w:type="dxa" w:w="80"/>
              <w:right w:type="dxa" w:w="120"/>
            </w:tcMar>
          </w:tcPr>
          <w:p>
            <w:r>
              <w:rPr>
                <w:rFonts w:ascii="Times New Roman" w:cs="Times New Roman" w:eastAsia="Times New Roman" w:hAnsi="Times New Roman"/>
                <w:b/>
                <w:bCs/>
                <w:color w:val="000000"/>
                <w:sz w:val="21"/>
                <w:szCs w:val="21"/>
              </w:rPr>
              <w:t xml:space="preserve">Vendor</w:t>
            </w:r>
          </w:p>
        </w:tc>
        <w:tc>
          <w:tcPr>
            <w:tcW w:type="dxa" w:w="5826"/>
            <w:tcBorders>
              <w:top w:val="single" w:color="000000" w:sz="6"/>
              <w:left w:val="single" w:color="000000" w:sz="6"/>
              <w:bottom w:val="single" w:color="000000" w:sz="6"/>
              <w:right w:val="single" w:color="000000" w:sz="6"/>
            </w:tcBorders>
            <w:tcMar>
              <w:top w:type="dxa" w:w="80"/>
              <w:left w:type="dxa" w:w="120"/>
              <w:bottom w:type="dxa" w:w="80"/>
              <w:right w:type="dxa" w:w="120"/>
            </w:tcMar>
          </w:tcPr>
          <w:p>
            <w:r>
              <w:rPr>
                <w:rFonts w:ascii="Times New Roman" w:cs="Times New Roman" w:eastAsia="Times New Roman" w:hAnsi="Times New Roman"/>
                <w:color w:val="000000"/>
                <w:sz w:val="21"/>
                <w:szCs w:val="21"/>
              </w:rPr>
              <w:t xml:space="preserve">BERNADETTE BRENNAN, 3 Rosefield Close, Tullamore, Co. Offaly</w:t>
            </w:r>
          </w:p>
        </w:tc>
      </w:tr>
      <w:tr>
        <w:tc>
          <w:tcPr>
            <w:tcW w:type="dxa" w:w="3200"/>
            <w:tcBorders>
              <w:top w:val="single" w:color="000000" w:sz="6"/>
              <w:left w:val="single" w:color="000000" w:sz="6"/>
              <w:bottom w:val="single" w:color="000000" w:sz="6"/>
              <w:right w:val="single" w:color="000000" w:sz="6"/>
            </w:tcBorders>
            <w:tcMar>
              <w:top w:type="dxa" w:w="80"/>
              <w:left w:type="dxa" w:w="120"/>
              <w:bottom w:type="dxa" w:w="80"/>
              <w:right w:type="dxa" w:w="120"/>
            </w:tcMar>
          </w:tcPr>
          <w:p>
            <w:r>
              <w:rPr>
                <w:rFonts w:ascii="Times New Roman" w:cs="Times New Roman" w:eastAsia="Times New Roman" w:hAnsi="Times New Roman"/>
                <w:b/>
                <w:bCs/>
                <w:color w:val="000000"/>
                <w:sz w:val="21"/>
                <w:szCs w:val="21"/>
              </w:rPr>
              <w:t xml:space="preserve">Vendor's solicitor</w:t>
            </w:r>
          </w:p>
        </w:tc>
        <w:tc>
          <w:tcPr>
            <w:tcW w:type="dxa" w:w="5826"/>
            <w:tcBorders>
              <w:top w:val="single" w:color="000000" w:sz="6"/>
              <w:left w:val="single" w:color="000000" w:sz="6"/>
              <w:bottom w:val="single" w:color="000000" w:sz="6"/>
              <w:right w:val="single" w:color="000000" w:sz="6"/>
            </w:tcBorders>
            <w:tcMar>
              <w:top w:type="dxa" w:w="80"/>
              <w:left w:type="dxa" w:w="120"/>
              <w:bottom w:type="dxa" w:w="80"/>
              <w:right w:type="dxa" w:w="120"/>
            </w:tcMar>
          </w:tcPr>
          <w:p>
            <w:r>
              <w:rPr>
                <w:rFonts w:ascii="Times New Roman" w:cs="Times New Roman" w:eastAsia="Times New Roman" w:hAnsi="Times New Roman"/>
                <w:color w:val="000000"/>
                <w:sz w:val="21"/>
                <w:szCs w:val="21"/>
              </w:rPr>
              <w:t xml:space="preserve">Kiely &amp; Dunne Solicitors, High Street, Tullamore, Co. Offaly</w:t>
            </w:r>
          </w:p>
        </w:tc>
      </w:tr>
      <w:tr>
        <w:tc>
          <w:tcPr>
            <w:tcW w:type="dxa" w:w="3200"/>
            <w:tcBorders>
              <w:top w:val="single" w:color="000000" w:sz="6"/>
              <w:left w:val="single" w:color="000000" w:sz="6"/>
              <w:bottom w:val="single" w:color="000000" w:sz="6"/>
              <w:right w:val="single" w:color="000000" w:sz="6"/>
            </w:tcBorders>
            <w:tcMar>
              <w:top w:type="dxa" w:w="80"/>
              <w:left w:type="dxa" w:w="120"/>
              <w:bottom w:type="dxa" w:w="80"/>
              <w:right w:type="dxa" w:w="120"/>
            </w:tcMar>
          </w:tcPr>
          <w:p>
            <w:r>
              <w:rPr>
                <w:rFonts w:ascii="Times New Roman" w:cs="Times New Roman" w:eastAsia="Times New Roman" w:hAnsi="Times New Roman"/>
                <w:b/>
                <w:bCs/>
                <w:color w:val="000000"/>
                <w:sz w:val="21"/>
                <w:szCs w:val="21"/>
              </w:rPr>
              <w:t xml:space="preserve">Purchaser</w:t>
            </w:r>
          </w:p>
        </w:tc>
        <w:tc>
          <w:tcPr>
            <w:tcW w:type="dxa" w:w="5826"/>
            <w:tcBorders>
              <w:top w:val="single" w:color="000000" w:sz="6"/>
              <w:left w:val="single" w:color="000000" w:sz="6"/>
              <w:bottom w:val="single" w:color="000000" w:sz="6"/>
              <w:right w:val="single" w:color="000000" w:sz="6"/>
            </w:tcBorders>
            <w:tcMar>
              <w:top w:type="dxa" w:w="80"/>
              <w:left w:type="dxa" w:w="120"/>
              <w:bottom w:type="dxa" w:w="80"/>
              <w:right w:type="dxa" w:w="120"/>
            </w:tcMar>
          </w:tcPr>
          <w:p>
            <w:r>
              <w:rPr>
                <w:rFonts w:ascii="Times New Roman" w:cs="Times New Roman" w:eastAsia="Times New Roman" w:hAnsi="Times New Roman"/>
                <w:color w:val="000000"/>
                <w:sz w:val="21"/>
                <w:szCs w:val="21"/>
              </w:rPr>
              <w:t xml:space="preserve">CLODAGH BRENNAN</w:t>
            </w:r>
          </w:p>
        </w:tc>
      </w:tr>
      <w:tr>
        <w:tc>
          <w:tcPr>
            <w:tcW w:type="dxa" w:w="3200"/>
            <w:tcBorders>
              <w:top w:val="single" w:color="000000" w:sz="6"/>
              <w:left w:val="single" w:color="000000" w:sz="6"/>
              <w:bottom w:val="single" w:color="000000" w:sz="6"/>
              <w:right w:val="single" w:color="000000" w:sz="6"/>
            </w:tcBorders>
            <w:tcMar>
              <w:top w:type="dxa" w:w="80"/>
              <w:left w:type="dxa" w:w="120"/>
              <w:bottom w:type="dxa" w:w="80"/>
              <w:right w:type="dxa" w:w="120"/>
            </w:tcMar>
          </w:tcPr>
          <w:p>
            <w:r>
              <w:rPr>
                <w:rFonts w:ascii="Times New Roman" w:cs="Times New Roman" w:eastAsia="Times New Roman" w:hAnsi="Times New Roman"/>
                <w:b/>
                <w:bCs/>
                <w:color w:val="000000"/>
                <w:sz w:val="21"/>
                <w:szCs w:val="21"/>
              </w:rPr>
              <w:t xml:space="preserve">Purchaser's solicitor</w:t>
            </w:r>
          </w:p>
        </w:tc>
        <w:tc>
          <w:tcPr>
            <w:tcW w:type="dxa" w:w="5826"/>
            <w:tcBorders>
              <w:top w:val="single" w:color="000000" w:sz="6"/>
              <w:left w:val="single" w:color="000000" w:sz="6"/>
              <w:bottom w:val="single" w:color="000000" w:sz="6"/>
              <w:right w:val="single" w:color="000000" w:sz="6"/>
            </w:tcBorders>
            <w:tcMar>
              <w:top w:type="dxa" w:w="80"/>
              <w:left w:type="dxa" w:w="120"/>
              <w:bottom w:type="dxa" w:w="80"/>
              <w:right w:type="dxa" w:w="120"/>
            </w:tcMar>
          </w:tcPr>
          <w:p>
            <w:r>
              <w:rPr>
                <w:rFonts w:ascii="Times New Roman" w:cs="Times New Roman" w:eastAsia="Times New Roman" w:hAnsi="Times New Roman"/>
                <w:color w:val="000000"/>
                <w:sz w:val="21"/>
                <w:szCs w:val="21"/>
              </w:rPr>
              <w:t xml:space="preserve">Ardbrack Solicitors, Main Street, Kinsale, Co. Cork</w:t>
            </w:r>
          </w:p>
        </w:tc>
      </w:tr>
      <w:tr>
        <w:tc>
          <w:tcPr>
            <w:tcW w:type="dxa" w:w="3200"/>
            <w:tcBorders>
              <w:top w:val="single" w:color="000000" w:sz="6"/>
              <w:left w:val="single" w:color="000000" w:sz="6"/>
              <w:bottom w:val="single" w:color="000000" w:sz="6"/>
              <w:right w:val="single" w:color="000000" w:sz="6"/>
            </w:tcBorders>
            <w:tcMar>
              <w:top w:type="dxa" w:w="80"/>
              <w:left w:type="dxa" w:w="120"/>
              <w:bottom w:type="dxa" w:w="80"/>
              <w:right w:type="dxa" w:w="120"/>
            </w:tcMar>
          </w:tcPr>
          <w:p>
            <w:r>
              <w:rPr>
                <w:rFonts w:ascii="Times New Roman" w:cs="Times New Roman" w:eastAsia="Times New Roman" w:hAnsi="Times New Roman"/>
                <w:b/>
                <w:bCs/>
                <w:color w:val="000000"/>
                <w:sz w:val="21"/>
                <w:szCs w:val="21"/>
              </w:rPr>
              <w:t xml:space="preserve">Property</w:t>
            </w:r>
          </w:p>
        </w:tc>
        <w:tc>
          <w:tcPr>
            <w:tcW w:type="dxa" w:w="5826"/>
            <w:tcBorders>
              <w:top w:val="single" w:color="000000" w:sz="6"/>
              <w:left w:val="single" w:color="000000" w:sz="6"/>
              <w:bottom w:val="single" w:color="000000" w:sz="6"/>
              <w:right w:val="single" w:color="000000" w:sz="6"/>
            </w:tcBorders>
            <w:tcMar>
              <w:top w:type="dxa" w:w="80"/>
              <w:left w:type="dxa" w:w="120"/>
              <w:bottom w:type="dxa" w:w="80"/>
              <w:right w:type="dxa" w:w="120"/>
            </w:tcMar>
          </w:tcPr>
          <w:p>
            <w:r>
              <w:rPr>
                <w:rFonts w:ascii="Times New Roman" w:cs="Times New Roman" w:eastAsia="Times New Roman" w:hAnsi="Times New Roman"/>
                <w:color w:val="000000"/>
                <w:sz w:val="21"/>
                <w:szCs w:val="21"/>
              </w:rPr>
              <w:t xml:space="preserve">ALL THAT the dwellinghouse and converted garage known as 3 Rosefield Close, Tullamore, Co. Offaly, being the property comprised in Folio 12345F, County Offaly</w:t>
            </w:r>
          </w:p>
        </w:tc>
      </w:tr>
      <w:tr>
        <w:tc>
          <w:tcPr>
            <w:tcW w:type="dxa" w:w="3200"/>
            <w:tcBorders>
              <w:top w:val="single" w:color="000000" w:sz="6"/>
              <w:left w:val="single" w:color="000000" w:sz="6"/>
              <w:bottom w:val="single" w:color="000000" w:sz="6"/>
              <w:right w:val="single" w:color="000000" w:sz="6"/>
            </w:tcBorders>
            <w:tcMar>
              <w:top w:type="dxa" w:w="80"/>
              <w:left w:type="dxa" w:w="120"/>
              <w:bottom w:type="dxa" w:w="80"/>
              <w:right w:type="dxa" w:w="120"/>
            </w:tcMar>
          </w:tcPr>
          <w:p>
            <w:r>
              <w:rPr>
                <w:rFonts w:ascii="Times New Roman" w:cs="Times New Roman" w:eastAsia="Times New Roman" w:hAnsi="Times New Roman"/>
                <w:b/>
                <w:bCs/>
                <w:color w:val="000000"/>
                <w:sz w:val="21"/>
                <w:szCs w:val="21"/>
              </w:rPr>
              <w:t xml:space="preserve">Tenure</w:t>
            </w:r>
          </w:p>
        </w:tc>
        <w:tc>
          <w:tcPr>
            <w:tcW w:type="dxa" w:w="5826"/>
            <w:tcBorders>
              <w:top w:val="single" w:color="000000" w:sz="6"/>
              <w:left w:val="single" w:color="000000" w:sz="6"/>
              <w:bottom w:val="single" w:color="000000" w:sz="6"/>
              <w:right w:val="single" w:color="000000" w:sz="6"/>
            </w:tcBorders>
            <w:tcMar>
              <w:top w:type="dxa" w:w="80"/>
              <w:left w:type="dxa" w:w="120"/>
              <w:bottom w:type="dxa" w:w="80"/>
              <w:right w:type="dxa" w:w="120"/>
            </w:tcMar>
          </w:tcPr>
          <w:p>
            <w:r>
              <w:rPr>
                <w:rFonts w:ascii="Times New Roman" w:cs="Times New Roman" w:eastAsia="Times New Roman" w:hAnsi="Times New Roman"/>
                <w:color w:val="000000"/>
                <w:sz w:val="21"/>
                <w:szCs w:val="21"/>
              </w:rPr>
              <w:t xml:space="preserve">Freehold, registered</w:t>
            </w:r>
          </w:p>
        </w:tc>
      </w:tr>
      <w:tr>
        <w:tc>
          <w:tcPr>
            <w:tcW w:type="dxa" w:w="3200"/>
            <w:tcBorders>
              <w:top w:val="single" w:color="000000" w:sz="6"/>
              <w:left w:val="single" w:color="000000" w:sz="6"/>
              <w:bottom w:val="single" w:color="000000" w:sz="6"/>
              <w:right w:val="single" w:color="000000" w:sz="6"/>
            </w:tcBorders>
            <w:tcMar>
              <w:top w:type="dxa" w:w="80"/>
              <w:left w:type="dxa" w:w="120"/>
              <w:bottom w:type="dxa" w:w="80"/>
              <w:right w:type="dxa" w:w="120"/>
            </w:tcMar>
          </w:tcPr>
          <w:p>
            <w:r>
              <w:rPr>
                <w:rFonts w:ascii="Times New Roman" w:cs="Times New Roman" w:eastAsia="Times New Roman" w:hAnsi="Times New Roman"/>
                <w:b/>
                <w:bCs/>
                <w:color w:val="000000"/>
                <w:sz w:val="21"/>
                <w:szCs w:val="21"/>
              </w:rPr>
              <w:t xml:space="preserve">Purchase price</w:t>
            </w:r>
          </w:p>
        </w:tc>
        <w:tc>
          <w:tcPr>
            <w:tcW w:type="dxa" w:w="5826"/>
            <w:tcBorders>
              <w:top w:val="single" w:color="000000" w:sz="6"/>
              <w:left w:val="single" w:color="000000" w:sz="6"/>
              <w:bottom w:val="single" w:color="000000" w:sz="6"/>
              <w:right w:val="single" w:color="000000" w:sz="6"/>
            </w:tcBorders>
            <w:tcMar>
              <w:top w:type="dxa" w:w="80"/>
              <w:left w:type="dxa" w:w="120"/>
              <w:bottom w:type="dxa" w:w="80"/>
              <w:right w:type="dxa" w:w="120"/>
            </w:tcMar>
          </w:tcPr>
          <w:p>
            <w:r>
              <w:rPr>
                <w:rFonts w:ascii="Times New Roman" w:cs="Times New Roman" w:eastAsia="Times New Roman" w:hAnsi="Times New Roman"/>
                <w:color w:val="000000"/>
                <w:sz w:val="21"/>
                <w:szCs w:val="21"/>
              </w:rPr>
              <w:t xml:space="preserve">€310,000.00</w:t>
            </w:r>
          </w:p>
        </w:tc>
      </w:tr>
      <w:tr>
        <w:tc>
          <w:tcPr>
            <w:tcW w:type="dxa" w:w="3200"/>
            <w:tcBorders>
              <w:top w:val="single" w:color="000000" w:sz="6"/>
              <w:left w:val="single" w:color="000000" w:sz="6"/>
              <w:bottom w:val="single" w:color="000000" w:sz="6"/>
              <w:right w:val="single" w:color="000000" w:sz="6"/>
            </w:tcBorders>
            <w:tcMar>
              <w:top w:type="dxa" w:w="80"/>
              <w:left w:type="dxa" w:w="120"/>
              <w:bottom w:type="dxa" w:w="80"/>
              <w:right w:type="dxa" w:w="120"/>
            </w:tcMar>
          </w:tcPr>
          <w:p>
            <w:r>
              <w:rPr>
                <w:rFonts w:ascii="Times New Roman" w:cs="Times New Roman" w:eastAsia="Times New Roman" w:hAnsi="Times New Roman"/>
                <w:b/>
                <w:bCs/>
                <w:color w:val="000000"/>
                <w:sz w:val="21"/>
                <w:szCs w:val="21"/>
              </w:rPr>
              <w:t xml:space="preserve">Less deposit</w:t>
            </w:r>
          </w:p>
        </w:tc>
        <w:tc>
          <w:tcPr>
            <w:tcW w:type="dxa" w:w="5826"/>
            <w:tcBorders>
              <w:top w:val="single" w:color="000000" w:sz="6"/>
              <w:left w:val="single" w:color="000000" w:sz="6"/>
              <w:bottom w:val="single" w:color="000000" w:sz="6"/>
              <w:right w:val="single" w:color="000000" w:sz="6"/>
            </w:tcBorders>
            <w:tcMar>
              <w:top w:type="dxa" w:w="80"/>
              <w:left w:type="dxa" w:w="120"/>
              <w:bottom w:type="dxa" w:w="80"/>
              <w:right w:type="dxa" w:w="120"/>
            </w:tcMar>
          </w:tcPr>
          <w:p>
            <w:r>
              <w:rPr>
                <w:rFonts w:ascii="Times New Roman" w:cs="Times New Roman" w:eastAsia="Times New Roman" w:hAnsi="Times New Roman"/>
                <w:color w:val="000000"/>
                <w:sz w:val="21"/>
                <w:szCs w:val="21"/>
              </w:rPr>
              <w:t xml:space="preserve">€31,000.00</w:t>
            </w:r>
          </w:p>
        </w:tc>
      </w:tr>
      <w:tr>
        <w:tc>
          <w:tcPr>
            <w:tcW w:type="dxa" w:w="3200"/>
            <w:tcBorders>
              <w:top w:val="single" w:color="000000" w:sz="6"/>
              <w:left w:val="single" w:color="000000" w:sz="6"/>
              <w:bottom w:val="single" w:color="000000" w:sz="6"/>
              <w:right w:val="single" w:color="000000" w:sz="6"/>
            </w:tcBorders>
            <w:tcMar>
              <w:top w:type="dxa" w:w="80"/>
              <w:left w:type="dxa" w:w="120"/>
              <w:bottom w:type="dxa" w:w="80"/>
              <w:right w:type="dxa" w:w="120"/>
            </w:tcMar>
          </w:tcPr>
          <w:p>
            <w:r>
              <w:rPr>
                <w:rFonts w:ascii="Times New Roman" w:cs="Times New Roman" w:eastAsia="Times New Roman" w:hAnsi="Times New Roman"/>
                <w:b/>
                <w:bCs/>
                <w:color w:val="000000"/>
                <w:sz w:val="21"/>
                <w:szCs w:val="21"/>
              </w:rPr>
              <w:t xml:space="preserve">Balance</w:t>
            </w:r>
          </w:p>
        </w:tc>
        <w:tc>
          <w:tcPr>
            <w:tcW w:type="dxa" w:w="5826"/>
            <w:tcBorders>
              <w:top w:val="single" w:color="000000" w:sz="6"/>
              <w:left w:val="single" w:color="000000" w:sz="6"/>
              <w:bottom w:val="single" w:color="000000" w:sz="6"/>
              <w:right w:val="single" w:color="000000" w:sz="6"/>
            </w:tcBorders>
            <w:tcMar>
              <w:top w:type="dxa" w:w="80"/>
              <w:left w:type="dxa" w:w="120"/>
              <w:bottom w:type="dxa" w:w="80"/>
              <w:right w:type="dxa" w:w="120"/>
            </w:tcMar>
          </w:tcPr>
          <w:p>
            <w:r>
              <w:rPr>
                <w:rFonts w:ascii="Times New Roman" w:cs="Times New Roman" w:eastAsia="Times New Roman" w:hAnsi="Times New Roman"/>
                <w:color w:val="000000"/>
                <w:sz w:val="21"/>
                <w:szCs w:val="21"/>
              </w:rPr>
              <w:t xml:space="preserve">€279,000.00</w:t>
            </w:r>
          </w:p>
        </w:tc>
      </w:tr>
      <w:tr>
        <w:tc>
          <w:tcPr>
            <w:tcW w:type="dxa" w:w="3200"/>
            <w:tcBorders>
              <w:top w:val="single" w:color="000000" w:sz="6"/>
              <w:left w:val="single" w:color="000000" w:sz="6"/>
              <w:bottom w:val="single" w:color="000000" w:sz="6"/>
              <w:right w:val="single" w:color="000000" w:sz="6"/>
            </w:tcBorders>
            <w:tcMar>
              <w:top w:type="dxa" w:w="80"/>
              <w:left w:type="dxa" w:w="120"/>
              <w:bottom w:type="dxa" w:w="80"/>
              <w:right w:type="dxa" w:w="120"/>
            </w:tcMar>
          </w:tcPr>
          <w:p>
            <w:r>
              <w:rPr>
                <w:rFonts w:ascii="Times New Roman" w:cs="Times New Roman" w:eastAsia="Times New Roman" w:hAnsi="Times New Roman"/>
                <w:b/>
                <w:bCs/>
                <w:color w:val="000000"/>
                <w:sz w:val="21"/>
                <w:szCs w:val="21"/>
              </w:rPr>
              <w:t xml:space="preserve">Closing date</w:t>
            </w:r>
          </w:p>
        </w:tc>
        <w:tc>
          <w:tcPr>
            <w:tcW w:type="dxa" w:w="5826"/>
            <w:tcBorders>
              <w:top w:val="single" w:color="000000" w:sz="6"/>
              <w:left w:val="single" w:color="000000" w:sz="6"/>
              <w:bottom w:val="single" w:color="000000" w:sz="6"/>
              <w:right w:val="single" w:color="000000" w:sz="6"/>
            </w:tcBorders>
            <w:tcMar>
              <w:top w:type="dxa" w:w="80"/>
              <w:left w:type="dxa" w:w="120"/>
              <w:bottom w:type="dxa" w:w="80"/>
              <w:right w:type="dxa" w:w="120"/>
            </w:tcMar>
          </w:tcPr>
          <w:p>
            <w:r>
              <w:rPr>
                <w:rFonts w:ascii="Times New Roman" w:cs="Times New Roman" w:eastAsia="Times New Roman" w:hAnsi="Times New Roman"/>
                <w:color w:val="000000"/>
                <w:sz w:val="21"/>
                <w:szCs w:val="21"/>
              </w:rPr>
              <w:t xml:space="preserve">Four weeks from the date of this contract</w:t>
            </w:r>
          </w:p>
        </w:tc>
      </w:tr>
    </w:tbl>
    <w:p>
      <w:pPr>
        <w:spacing w:after="160" w:before="360"/>
      </w:pPr>
      <w:r>
        <w:rPr>
          <w:rFonts w:ascii="Times New Roman" w:cs="Times New Roman" w:eastAsia="Times New Roman" w:hAnsi="Times New Roman"/>
          <w:b/>
          <w:bCs/>
          <w:color w:val="000000"/>
          <w:sz w:val="22"/>
          <w:szCs w:val="22"/>
        </w:rPr>
        <w:t xml:space="preserve">SPECIAL CONDITIONS</w:t>
      </w:r>
    </w:p>
    <w:p>
      <w:pPr>
        <w:tabs>
          <w:tab w:val="left" w:pos="567"/>
        </w:tabs>
        <w:spacing w:after="140" w:before="0"/>
        <w:ind w:left="567" w:hanging="567"/>
      </w:pPr>
      <w:r>
        <w:rPr>
          <w:rFonts w:ascii="Times New Roman" w:cs="Times New Roman" w:eastAsia="Times New Roman" w:hAnsi="Times New Roman"/>
          <w:color w:val="000000"/>
          <w:sz w:val="21"/>
          <w:szCs w:val="21"/>
        </w:rPr>
        <w:t xml:space="preserve">1.	</w:t>
      </w:r>
      <w:r>
        <w:rPr>
          <w:rFonts w:ascii="Times New Roman" w:cs="Times New Roman" w:eastAsia="Times New Roman" w:hAnsi="Times New Roman"/>
          <w:color w:val="000000"/>
          <w:sz w:val="21"/>
          <w:szCs w:val="21"/>
        </w:rPr>
        <w:t xml:space="preserve">The Property is sold with vacant possession of the whole on completion.</w:t>
      </w:r>
    </w:p>
    <w:p>
      <w:pPr>
        <w:tabs>
          <w:tab w:val="left" w:pos="567"/>
        </w:tabs>
        <w:spacing w:after="140" w:before="0"/>
        <w:ind w:left="567" w:hanging="567"/>
      </w:pPr>
      <w:r>
        <w:rPr>
          <w:rFonts w:ascii="Times New Roman" w:cs="Times New Roman" w:eastAsia="Times New Roman" w:hAnsi="Times New Roman"/>
          <w:color w:val="000000"/>
          <w:sz w:val="21"/>
          <w:szCs w:val="21"/>
        </w:rPr>
        <w:t xml:space="preserve">2.	</w:t>
      </w:r>
      <w:r>
        <w:rPr>
          <w:rFonts w:ascii="Times New Roman" w:cs="Times New Roman" w:eastAsia="Times New Roman" w:hAnsi="Times New Roman"/>
          <w:color w:val="000000"/>
          <w:sz w:val="21"/>
          <w:szCs w:val="21"/>
        </w:rPr>
        <w:t xml:space="preserve">The contents of the Property are excluded from the sale.</w:t>
      </w:r>
    </w:p>
    <w:p>
      <w:pPr>
        <w:tabs>
          <w:tab w:val="left" w:pos="567"/>
        </w:tabs>
        <w:spacing w:after="140" w:before="0"/>
        <w:ind w:left="567" w:hanging="567"/>
      </w:pPr>
      <w:r>
        <w:rPr>
          <w:rFonts w:ascii="Times New Roman" w:cs="Times New Roman" w:eastAsia="Times New Roman" w:hAnsi="Times New Roman"/>
          <w:color w:val="000000"/>
          <w:sz w:val="21"/>
          <w:szCs w:val="21"/>
        </w:rPr>
        <w:t xml:space="preserve">3.	</w:t>
      </w:r>
      <w:r>
        <w:rPr>
          <w:rFonts w:ascii="Times New Roman" w:cs="Times New Roman" w:eastAsia="Times New Roman" w:hAnsi="Times New Roman"/>
          <w:color w:val="000000"/>
          <w:sz w:val="21"/>
          <w:szCs w:val="21"/>
        </w:rPr>
        <w:t xml:space="preserve">The Vendor is a widow. On completion the Vendor shall furnish a statutory declaration confirming that the Property is not a family home within the meaning of the Family Home Protection Act 1976 by reason of the death of her spouse.</w:t>
      </w:r>
    </w:p>
    <w:p>
      <w:pPr>
        <w:tabs>
          <w:tab w:val="left" w:pos="567"/>
        </w:tabs>
        <w:spacing w:after="140" w:before="0"/>
        <w:ind w:left="567" w:hanging="567"/>
      </w:pPr>
      <w:r>
        <w:rPr>
          <w:rFonts w:ascii="Times New Roman" w:cs="Times New Roman" w:eastAsia="Times New Roman" w:hAnsi="Times New Roman"/>
          <w:color w:val="000000"/>
          <w:sz w:val="21"/>
          <w:szCs w:val="21"/>
        </w:rPr>
        <w:t xml:space="preserve">4.	</w:t>
      </w:r>
      <w:r>
        <w:rPr>
          <w:rFonts w:ascii="Times New Roman" w:cs="Times New Roman" w:eastAsia="Times New Roman" w:hAnsi="Times New Roman"/>
          <w:color w:val="000000"/>
          <w:sz w:val="21"/>
          <w:szCs w:val="21"/>
        </w:rPr>
        <w:t xml:space="preserve">The Purchaser confirms that she has received independent legal advice and is not relying on any statement made by or on behalf of the Vendor as to the value of the Property.</w:t>
      </w:r>
    </w:p>
    <w:p>
      <w:pPr>
        <w:tabs>
          <w:tab w:val="left" w:pos="567"/>
        </w:tabs>
        <w:spacing w:after="140" w:before="0"/>
        <w:ind w:left="567" w:hanging="567"/>
      </w:pPr>
      <w:r>
        <w:rPr>
          <w:rFonts w:ascii="Times New Roman" w:cs="Times New Roman" w:eastAsia="Times New Roman" w:hAnsi="Times New Roman"/>
          <w:color w:val="000000"/>
          <w:sz w:val="21"/>
          <w:szCs w:val="21"/>
        </w:rPr>
        <w:t xml:space="preserve">5.	</w:t>
      </w:r>
      <w:r>
        <w:rPr>
          <w:rFonts w:ascii="Times New Roman" w:cs="Times New Roman" w:eastAsia="Times New Roman" w:hAnsi="Times New Roman"/>
          <w:color w:val="000000"/>
          <w:sz w:val="21"/>
          <w:szCs w:val="21"/>
        </w:rPr>
        <w:t xml:space="preserve">The General Conditions of Sale apply save where they conflict with these Special Conditions.</w:t>
      </w:r>
    </w:p>
    <w:p>
      <w:pPr>
        <w:spacing w:after="240" w:before="480"/>
      </w:pPr>
      <w:r>
        <w:rPr>
          <w:rFonts w:ascii="Times New Roman" w:cs="Times New Roman" w:eastAsia="Times New Roman" w:hAnsi="Times New Roman"/>
          <w:color w:val="000000"/>
          <w:sz w:val="20"/>
          <w:szCs w:val="20"/>
        </w:rPr>
        <w:t xml:space="preserve">SIGNED by the Vendor: ______________________________      Witness: ______________________</w:t>
      </w:r>
    </w:p>
    <w:p>
      <w:r>
        <w:rPr>
          <w:rFonts w:ascii="Times New Roman" w:cs="Times New Roman" w:eastAsia="Times New Roman" w:hAnsi="Times New Roman"/>
          <w:color w:val="000000"/>
          <w:sz w:val="20"/>
          <w:szCs w:val="20"/>
        </w:rPr>
        <w:t xml:space="preserve">SIGNED by the Purchaser: ___________________________      Witness: ______________________</w:t>
      </w:r>
    </w:p>
    <w:p>
      <w:pPr>
        <w:sectPr>
          <w:headerReference w:type="default" r:id="rId8"/>
          <w:pgSz w:w="11906" w:h="16838" w:orient="portrait"/>
          <w:pgMar w:top="1300" w:right="1440" w:bottom="1300" w:left="1440" w:header="600" w:footer="708" w:gutter="0"/>
          <w:pgNumType/>
          <w:docGrid w:linePitch="360"/>
        </w:sectPr>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1B4F72" w:color="auto" w:val="clear"/>
            <w:tcMar>
              <w:top w:type="dxa" w:w="80"/>
              <w:left w:type="dxa" w:w="120"/>
              <w:bottom w:type="dxa" w:w="80"/>
              <w:right w:type="dxa" w:w="120"/>
            </w:tcMar>
          </w:tcPr>
          <w:p>
            <w:pPr>
              <w:spacing w:after="0" w:before="80"/>
            </w:pPr>
            <w:r>
              <w:rPr>
                <w:rFonts w:ascii="Arial" w:cs="Arial" w:eastAsia="Arial" w:hAnsi="Arial"/>
                <w:b/>
                <w:bCs/>
                <w:color w:val="FFFFFF"/>
                <w:sz w:val="30"/>
                <w:szCs w:val="30"/>
              </w:rPr>
              <w:t xml:space="preserve">MIDLANDS PROPERTY VALUERS</w:t>
            </w:r>
          </w:p>
          <w:p>
            <w:pPr>
              <w:spacing w:after="80" w:before="40"/>
            </w:pPr>
            <w:r>
              <w:rPr>
                <w:rFonts w:ascii="Arial" w:cs="Arial" w:eastAsia="Arial" w:hAnsi="Arial"/>
                <w:color w:val="D6E4F0"/>
                <w:sz w:val="17"/>
                <w:szCs w:val="17"/>
              </w:rPr>
              <w:t xml:space="preserve">Chartered Valuation Surveyors  |  Church Street, Tullamore, Co. Offaly</w:t>
            </w:r>
          </w:p>
        </w:tc>
      </w:tr>
    </w:tbl>
    <w:p>
      <w:pPr>
        <w:spacing w:after="200" w:before="320"/>
      </w:pPr>
      <w:r>
        <w:rPr>
          <w:rFonts w:ascii="Arial" w:cs="Arial" w:eastAsia="Arial" w:hAnsi="Arial"/>
          <w:b/>
          <w:bCs/>
          <w:color w:val="1B4F72"/>
          <w:sz w:val="24"/>
          <w:szCs w:val="24"/>
        </w:rPr>
        <w:t xml:space="preserve">RESIDENTIAL MORTGAGE VALUATION REPORT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300"/>
        <w:gridCol w:w="5726"/>
      </w:tblGrid>
      <w:tr>
        <w:tc>
          <w:tcPr>
            <w:tcW w:type="dxa" w:w="3300"/>
            <w:shd w:fill="EAF1F7" w:color="auto" w:val="clear"/>
            <w:tcMar>
              <w:top w:type="dxa" w:w="80"/>
              <w:left w:type="dxa" w:w="120"/>
              <w:bottom w:type="dxa" w:w="80"/>
              <w:right w:type="dxa" w:w="120"/>
            </w:tcMar>
          </w:tcPr>
          <w:p>
            <w:r>
              <w:rPr>
                <w:rFonts w:ascii="Arial" w:cs="Arial" w:eastAsia="Arial" w:hAnsi="Arial"/>
                <w:b/>
                <w:bCs/>
                <w:color w:val="1B4F72"/>
                <w:sz w:val="19"/>
                <w:szCs w:val="19"/>
              </w:rPr>
              <w:t xml:space="preserve">Prepared for</w:t>
            </w:r>
          </w:p>
        </w:tc>
        <w:tc>
          <w:tcPr>
            <w:tcW w:type="dxa" w:w="5726"/>
            <w:tcMar>
              <w:top w:type="dxa" w:w="80"/>
              <w:left w:type="dxa" w:w="120"/>
              <w:bottom w:type="dxa" w:w="80"/>
              <w:right w:type="dxa" w:w="120"/>
            </w:tcMar>
          </w:tcPr>
          <w:p>
            <w:r>
              <w:rPr>
                <w:rFonts w:ascii="Arial" w:cs="Arial" w:eastAsia="Arial" w:hAnsi="Arial"/>
                <w:color w:val="333333"/>
                <w:sz w:val="19"/>
                <w:szCs w:val="19"/>
              </w:rPr>
              <w:t xml:space="preserve">Brosna Bank DAC</w:t>
            </w:r>
          </w:p>
        </w:tc>
      </w:tr>
      <w:tr>
        <w:tc>
          <w:tcPr>
            <w:tcW w:type="dxa" w:w="3300"/>
            <w:shd w:fill="EAF1F7" w:color="auto" w:val="clear"/>
            <w:tcMar>
              <w:top w:type="dxa" w:w="80"/>
              <w:left w:type="dxa" w:w="120"/>
              <w:bottom w:type="dxa" w:w="80"/>
              <w:right w:type="dxa" w:w="120"/>
            </w:tcMar>
          </w:tcPr>
          <w:p>
            <w:r>
              <w:rPr>
                <w:rFonts w:ascii="Arial" w:cs="Arial" w:eastAsia="Arial" w:hAnsi="Arial"/>
                <w:b/>
                <w:bCs/>
                <w:color w:val="1B4F72"/>
                <w:sz w:val="19"/>
                <w:szCs w:val="19"/>
              </w:rPr>
              <w:t xml:space="preserve">Applicant</w:t>
            </w:r>
          </w:p>
        </w:tc>
        <w:tc>
          <w:tcPr>
            <w:tcW w:type="dxa" w:w="5726"/>
            <w:tcMar>
              <w:top w:type="dxa" w:w="80"/>
              <w:left w:type="dxa" w:w="120"/>
              <w:bottom w:type="dxa" w:w="80"/>
              <w:right w:type="dxa" w:w="120"/>
            </w:tcMar>
          </w:tcPr>
          <w:p>
            <w:r>
              <w:rPr>
                <w:rFonts w:ascii="Arial" w:cs="Arial" w:eastAsia="Arial" w:hAnsi="Arial"/>
                <w:color w:val="333333"/>
                <w:sz w:val="19"/>
                <w:szCs w:val="19"/>
              </w:rPr>
              <w:t xml:space="preserve">Clodagh Brennan</w:t>
            </w:r>
          </w:p>
        </w:tc>
      </w:tr>
      <w:tr>
        <w:tc>
          <w:tcPr>
            <w:tcW w:type="dxa" w:w="3300"/>
            <w:shd w:fill="EAF1F7" w:color="auto" w:val="clear"/>
            <w:tcMar>
              <w:top w:type="dxa" w:w="80"/>
              <w:left w:type="dxa" w:w="120"/>
              <w:bottom w:type="dxa" w:w="80"/>
              <w:right w:type="dxa" w:w="120"/>
            </w:tcMar>
          </w:tcPr>
          <w:p>
            <w:r>
              <w:rPr>
                <w:rFonts w:ascii="Arial" w:cs="Arial" w:eastAsia="Arial" w:hAnsi="Arial"/>
                <w:b/>
                <w:bCs/>
                <w:color w:val="1B4F72"/>
                <w:sz w:val="19"/>
                <w:szCs w:val="19"/>
              </w:rPr>
              <w:t xml:space="preserve">Property</w:t>
            </w:r>
          </w:p>
        </w:tc>
        <w:tc>
          <w:tcPr>
            <w:tcW w:type="dxa" w:w="5726"/>
            <w:tcMar>
              <w:top w:type="dxa" w:w="80"/>
              <w:left w:type="dxa" w:w="120"/>
              <w:bottom w:type="dxa" w:w="80"/>
              <w:right w:type="dxa" w:w="120"/>
            </w:tcMar>
          </w:tcPr>
          <w:p>
            <w:r>
              <w:rPr>
                <w:rFonts w:ascii="Arial" w:cs="Arial" w:eastAsia="Arial" w:hAnsi="Arial"/>
                <w:color w:val="333333"/>
                <w:sz w:val="19"/>
                <w:szCs w:val="19"/>
              </w:rPr>
              <w:t xml:space="preserve">3 Rosefield Close, Tullamore, Co. Offaly</w:t>
            </w:r>
          </w:p>
        </w:tc>
      </w:tr>
      <w:tr>
        <w:tc>
          <w:tcPr>
            <w:tcW w:type="dxa" w:w="3300"/>
            <w:shd w:fill="EAF1F7" w:color="auto" w:val="clear"/>
            <w:tcMar>
              <w:top w:type="dxa" w:w="80"/>
              <w:left w:type="dxa" w:w="120"/>
              <w:bottom w:type="dxa" w:w="80"/>
              <w:right w:type="dxa" w:w="120"/>
            </w:tcMar>
          </w:tcPr>
          <w:p>
            <w:r>
              <w:rPr>
                <w:rFonts w:ascii="Arial" w:cs="Arial" w:eastAsia="Arial" w:hAnsi="Arial"/>
                <w:b/>
                <w:bCs/>
                <w:color w:val="1B4F72"/>
                <w:sz w:val="19"/>
                <w:szCs w:val="19"/>
              </w:rPr>
              <w:t xml:space="preserve">Date of inspection</w:t>
            </w:r>
          </w:p>
        </w:tc>
        <w:tc>
          <w:tcPr>
            <w:tcW w:type="dxa" w:w="5726"/>
            <w:tcMar>
              <w:top w:type="dxa" w:w="80"/>
              <w:left w:type="dxa" w:w="120"/>
              <w:bottom w:type="dxa" w:w="80"/>
              <w:right w:type="dxa" w:w="120"/>
            </w:tcMar>
          </w:tcPr>
          <w:p>
            <w:r>
              <w:rPr>
                <w:rFonts w:ascii="Arial" w:cs="Arial" w:eastAsia="Arial" w:hAnsi="Arial"/>
                <w:color w:val="333333"/>
                <w:sz w:val="19"/>
                <w:szCs w:val="19"/>
              </w:rPr>
              <w:t xml:space="preserve">10 September 2026</w:t>
            </w:r>
          </w:p>
        </w:tc>
      </w:tr>
      <w:tr>
        <w:tc>
          <w:tcPr>
            <w:tcW w:type="dxa" w:w="3300"/>
            <w:shd w:fill="EAF1F7" w:color="auto" w:val="clear"/>
            <w:tcMar>
              <w:top w:type="dxa" w:w="80"/>
              <w:left w:type="dxa" w:w="120"/>
              <w:bottom w:type="dxa" w:w="80"/>
              <w:right w:type="dxa" w:w="120"/>
            </w:tcMar>
          </w:tcPr>
          <w:p>
            <w:r>
              <w:rPr>
                <w:rFonts w:ascii="Arial" w:cs="Arial" w:eastAsia="Arial" w:hAnsi="Arial"/>
                <w:b/>
                <w:bCs/>
                <w:color w:val="1B4F72"/>
                <w:sz w:val="19"/>
                <w:szCs w:val="19"/>
              </w:rPr>
              <w:t xml:space="preserve">Date of report</w:t>
            </w:r>
          </w:p>
        </w:tc>
        <w:tc>
          <w:tcPr>
            <w:tcW w:type="dxa" w:w="5726"/>
            <w:tcMar>
              <w:top w:type="dxa" w:w="80"/>
              <w:left w:type="dxa" w:w="120"/>
              <w:bottom w:type="dxa" w:w="80"/>
              <w:right w:type="dxa" w:w="120"/>
            </w:tcMar>
          </w:tcPr>
          <w:p>
            <w:r>
              <w:rPr>
                <w:rFonts w:ascii="Arial" w:cs="Arial" w:eastAsia="Arial" w:hAnsi="Arial"/>
                <w:color w:val="333333"/>
                <w:sz w:val="19"/>
                <w:szCs w:val="19"/>
              </w:rPr>
              <w:t xml:space="preserve">12 September 2026</w:t>
            </w:r>
          </w:p>
        </w:tc>
      </w:tr>
      <w:tr>
        <w:tc>
          <w:tcPr>
            <w:tcW w:type="dxa" w:w="3300"/>
            <w:shd w:fill="EAF1F7" w:color="auto" w:val="clear"/>
            <w:tcMar>
              <w:top w:type="dxa" w:w="80"/>
              <w:left w:type="dxa" w:w="120"/>
              <w:bottom w:type="dxa" w:w="80"/>
              <w:right w:type="dxa" w:w="120"/>
            </w:tcMar>
          </w:tcPr>
          <w:p>
            <w:r>
              <w:rPr>
                <w:rFonts w:ascii="Arial" w:cs="Arial" w:eastAsia="Arial" w:hAnsi="Arial"/>
                <w:b/>
                <w:bCs/>
                <w:color w:val="1B4F72"/>
                <w:sz w:val="19"/>
                <w:szCs w:val="19"/>
              </w:rPr>
              <w:t xml:space="preserve">Valuer</w:t>
            </w:r>
          </w:p>
        </w:tc>
        <w:tc>
          <w:tcPr>
            <w:tcW w:type="dxa" w:w="5726"/>
            <w:tcMar>
              <w:top w:type="dxa" w:w="80"/>
              <w:left w:type="dxa" w:w="120"/>
              <w:bottom w:type="dxa" w:w="80"/>
              <w:right w:type="dxa" w:w="120"/>
            </w:tcMar>
          </w:tcPr>
          <w:p>
            <w:r>
              <w:rPr>
                <w:rFonts w:ascii="Arial" w:cs="Arial" w:eastAsia="Arial" w:hAnsi="Arial"/>
                <w:color w:val="333333"/>
                <w:sz w:val="19"/>
                <w:szCs w:val="19"/>
              </w:rPr>
              <w:t xml:space="preserve">Peter Gorman MSCSI</w:t>
            </w:r>
          </w:p>
        </w:tc>
      </w:tr>
    </w:tbl>
    <w:p>
      <w:pPr>
        <w:spacing w:after="100" w:before="280"/>
      </w:pPr>
      <w:r>
        <w:rPr>
          <w:rFonts w:ascii="Arial" w:cs="Arial" w:eastAsia="Arial" w:hAnsi="Arial"/>
          <w:b/>
          <w:bCs/>
          <w:color w:val="1B4F72"/>
          <w:sz w:val="21"/>
          <w:szCs w:val="21"/>
        </w:rPr>
        <w:t xml:space="preserve">1. Description</w:t>
      </w:r>
    </w:p>
    <w:p>
      <w:r>
        <w:rPr>
          <w:rFonts w:ascii="Arial" w:cs="Arial" w:eastAsia="Arial" w:hAnsi="Arial"/>
          <w:color w:val="333333"/>
          <w:sz w:val="19"/>
          <w:szCs w:val="19"/>
        </w:rPr>
        <w:t xml:space="preserve">A three-bedroom semi-detached house built around 1998, about 118 sq m, with front and rear gardens and off-street parking for two cars. The former garage (about 24 sq m) has been converted into a self-contained studio with a kitchenette and shower room. It is accessed from the side passage and is not separately registered. General condition is good. Kitchen and bathroom were refitted around 2015.</w:t>
      </w:r>
    </w:p>
    <w:p>
      <w:pPr>
        <w:spacing w:after="100" w:before="240"/>
      </w:pPr>
      <w:r>
        <w:rPr>
          <w:rFonts w:ascii="Arial" w:cs="Arial" w:eastAsia="Arial" w:hAnsi="Arial"/>
          <w:b/>
          <w:bCs/>
          <w:color w:val="1B4F72"/>
          <w:sz w:val="21"/>
          <w:szCs w:val="21"/>
        </w:rPr>
        <w:t xml:space="preserve">2. Comparable evidence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200"/>
        <w:gridCol w:w="1800"/>
        <w:gridCol w:w="1500"/>
        <w:gridCol w:w="1526"/>
      </w:tblGrid>
      <w:tr>
        <w:tc>
          <w:tcPr>
            <w:tcW w:type="dxa" w:w="4200"/>
            <w:shd w:fill="1B4F72" w:color="auto" w:val="clear"/>
            <w:tcMar>
              <w:top w:type="dxa" w:w="80"/>
              <w:left w:type="dxa" w:w="120"/>
              <w:bottom w:type="dxa" w:w="80"/>
              <w:right w:type="dxa" w:w="120"/>
            </w:tcMar>
          </w:tcPr>
          <w:p>
            <w:r>
              <w:rPr>
                <w:rFonts w:ascii="Arial" w:cs="Arial" w:eastAsia="Arial" w:hAnsi="Arial"/>
                <w:b/>
                <w:bCs/>
                <w:color w:val="FFFFFF"/>
                <w:sz w:val="19"/>
                <w:szCs w:val="19"/>
              </w:rPr>
              <w:t xml:space="preserve">Address</w:t>
            </w:r>
          </w:p>
        </w:tc>
        <w:tc>
          <w:tcPr>
            <w:tcW w:type="dxa" w:w="1800"/>
            <w:shd w:fill="1B4F72" w:color="auto" w:val="clear"/>
            <w:tcMar>
              <w:top w:type="dxa" w:w="80"/>
              <w:left w:type="dxa" w:w="120"/>
              <w:bottom w:type="dxa" w:w="80"/>
              <w:right w:type="dxa" w:w="120"/>
            </w:tcMar>
          </w:tcPr>
          <w:p>
            <w:r>
              <w:rPr>
                <w:rFonts w:ascii="Arial" w:cs="Arial" w:eastAsia="Arial" w:hAnsi="Arial"/>
                <w:b/>
                <w:bCs/>
                <w:color w:val="FFFFFF"/>
                <w:sz w:val="19"/>
                <w:szCs w:val="19"/>
              </w:rPr>
              <w:t xml:space="preserve">Type</w:t>
            </w:r>
          </w:p>
        </w:tc>
        <w:tc>
          <w:tcPr>
            <w:tcW w:type="dxa" w:w="1500"/>
            <w:shd w:fill="1B4F72" w:color="auto" w:val="clear"/>
            <w:tcMar>
              <w:top w:type="dxa" w:w="80"/>
              <w:left w:type="dxa" w:w="120"/>
              <w:bottom w:type="dxa" w:w="80"/>
              <w:right w:type="dxa" w:w="120"/>
            </w:tcMar>
          </w:tcPr>
          <w:p>
            <w:r>
              <w:rPr>
                <w:rFonts w:ascii="Arial" w:cs="Arial" w:eastAsia="Arial" w:hAnsi="Arial"/>
                <w:b/>
                <w:bCs/>
                <w:color w:val="FFFFFF"/>
                <w:sz w:val="19"/>
                <w:szCs w:val="19"/>
              </w:rPr>
              <w:t xml:space="preserve">Sale date</w:t>
            </w:r>
          </w:p>
        </w:tc>
        <w:tc>
          <w:tcPr>
            <w:tcW w:type="dxa" w:w="1526"/>
            <w:shd w:fill="1B4F72" w:color="auto" w:val="clear"/>
            <w:tcMar>
              <w:top w:type="dxa" w:w="80"/>
              <w:left w:type="dxa" w:w="120"/>
              <w:bottom w:type="dxa" w:w="80"/>
              <w:right w:type="dxa" w:w="120"/>
            </w:tcMar>
          </w:tcPr>
          <w:p>
            <w:r>
              <w:rPr>
                <w:rFonts w:ascii="Arial" w:cs="Arial" w:eastAsia="Arial" w:hAnsi="Arial"/>
                <w:b/>
                <w:bCs/>
                <w:color w:val="FFFFFF"/>
                <w:sz w:val="19"/>
                <w:szCs w:val="19"/>
              </w:rPr>
              <w:t xml:space="preserve">Price</w:t>
            </w:r>
          </w:p>
        </w:tc>
      </w:tr>
      <w:tr>
        <w:tc>
          <w:tcPr>
            <w:tcW w:type="dxa" w:w="4200"/>
            <w:tcMar>
              <w:top w:type="dxa" w:w="80"/>
              <w:left w:type="dxa" w:w="120"/>
              <w:bottom w:type="dxa" w:w="80"/>
              <w:right w:type="dxa" w:w="120"/>
            </w:tcMar>
          </w:tcPr>
          <w:p>
            <w:r>
              <w:rPr>
                <w:rFonts w:ascii="Arial" w:cs="Arial" w:eastAsia="Arial" w:hAnsi="Arial"/>
                <w:color w:val="333333"/>
                <w:sz w:val="19"/>
                <w:szCs w:val="19"/>
              </w:rPr>
              <w:t xml:space="preserve">11 Rosefield Close</w:t>
            </w:r>
          </w:p>
        </w:tc>
        <w:tc>
          <w:tcPr>
            <w:tcW w:type="dxa" w:w="1800"/>
            <w:tcMar>
              <w:top w:type="dxa" w:w="80"/>
              <w:left w:type="dxa" w:w="120"/>
              <w:bottom w:type="dxa" w:w="80"/>
              <w:right w:type="dxa" w:w="120"/>
            </w:tcMar>
          </w:tcPr>
          <w:p>
            <w:r>
              <w:rPr>
                <w:rFonts w:ascii="Arial" w:cs="Arial" w:eastAsia="Arial" w:hAnsi="Arial"/>
                <w:color w:val="333333"/>
                <w:sz w:val="19"/>
                <w:szCs w:val="19"/>
              </w:rPr>
              <w:t xml:space="preserve">3-bed semi</w:t>
            </w:r>
          </w:p>
        </w:tc>
        <w:tc>
          <w:tcPr>
            <w:tcW w:type="dxa" w:w="1500"/>
            <w:tcMar>
              <w:top w:type="dxa" w:w="80"/>
              <w:left w:type="dxa" w:w="120"/>
              <w:bottom w:type="dxa" w:w="80"/>
              <w:right w:type="dxa" w:w="120"/>
            </w:tcMar>
          </w:tcPr>
          <w:p>
            <w:r>
              <w:rPr>
                <w:rFonts w:ascii="Arial" w:cs="Arial" w:eastAsia="Arial" w:hAnsi="Arial"/>
                <w:color w:val="333333"/>
                <w:sz w:val="19"/>
                <w:szCs w:val="19"/>
              </w:rPr>
              <w:t xml:space="preserve">Jun 2026</w:t>
            </w:r>
          </w:p>
        </w:tc>
        <w:tc>
          <w:tcPr>
            <w:tcW w:type="dxa" w:w="1526"/>
            <w:tcMar>
              <w:top w:type="dxa" w:w="80"/>
              <w:left w:type="dxa" w:w="120"/>
              <w:bottom w:type="dxa" w:w="80"/>
              <w:right w:type="dxa" w:w="120"/>
            </w:tcMar>
          </w:tcPr>
          <w:p>
            <w:r>
              <w:rPr>
                <w:rFonts w:ascii="Arial" w:cs="Arial" w:eastAsia="Arial" w:hAnsi="Arial"/>
                <w:color w:val="333333"/>
                <w:sz w:val="19"/>
                <w:szCs w:val="19"/>
              </w:rPr>
              <w:t xml:space="preserve">€372,000</w:t>
            </w:r>
          </w:p>
        </w:tc>
      </w:tr>
      <w:tr>
        <w:tc>
          <w:tcPr>
            <w:tcW w:type="dxa" w:w="4200"/>
            <w:tcMar>
              <w:top w:type="dxa" w:w="80"/>
              <w:left w:type="dxa" w:w="120"/>
              <w:bottom w:type="dxa" w:w="80"/>
              <w:right w:type="dxa" w:w="120"/>
            </w:tcMar>
          </w:tcPr>
          <w:p>
            <w:r>
              <w:rPr>
                <w:rFonts w:ascii="Arial" w:cs="Arial" w:eastAsia="Arial" w:hAnsi="Arial"/>
                <w:color w:val="333333"/>
                <w:sz w:val="19"/>
                <w:szCs w:val="19"/>
              </w:rPr>
              <w:t xml:space="preserve">24 Arden Vale, Tullamore</w:t>
            </w:r>
          </w:p>
        </w:tc>
        <w:tc>
          <w:tcPr>
            <w:tcW w:type="dxa" w:w="1800"/>
            <w:tcMar>
              <w:top w:type="dxa" w:w="80"/>
              <w:left w:type="dxa" w:w="120"/>
              <w:bottom w:type="dxa" w:w="80"/>
              <w:right w:type="dxa" w:w="120"/>
            </w:tcMar>
          </w:tcPr>
          <w:p>
            <w:r>
              <w:rPr>
                <w:rFonts w:ascii="Arial" w:cs="Arial" w:eastAsia="Arial" w:hAnsi="Arial"/>
                <w:color w:val="333333"/>
                <w:sz w:val="19"/>
                <w:szCs w:val="19"/>
              </w:rPr>
              <w:t xml:space="preserve">3-bed semi</w:t>
            </w:r>
          </w:p>
        </w:tc>
        <w:tc>
          <w:tcPr>
            <w:tcW w:type="dxa" w:w="1500"/>
            <w:tcMar>
              <w:top w:type="dxa" w:w="80"/>
              <w:left w:type="dxa" w:w="120"/>
              <w:bottom w:type="dxa" w:w="80"/>
              <w:right w:type="dxa" w:w="120"/>
            </w:tcMar>
          </w:tcPr>
          <w:p>
            <w:r>
              <w:rPr>
                <w:rFonts w:ascii="Arial" w:cs="Arial" w:eastAsia="Arial" w:hAnsi="Arial"/>
                <w:color w:val="333333"/>
                <w:sz w:val="19"/>
                <w:szCs w:val="19"/>
              </w:rPr>
              <w:t xml:space="preserve">Apr 2026</w:t>
            </w:r>
          </w:p>
        </w:tc>
        <w:tc>
          <w:tcPr>
            <w:tcW w:type="dxa" w:w="1526"/>
            <w:tcMar>
              <w:top w:type="dxa" w:w="80"/>
              <w:left w:type="dxa" w:w="120"/>
              <w:bottom w:type="dxa" w:w="80"/>
              <w:right w:type="dxa" w:w="120"/>
            </w:tcMar>
          </w:tcPr>
          <w:p>
            <w:r>
              <w:rPr>
                <w:rFonts w:ascii="Arial" w:cs="Arial" w:eastAsia="Arial" w:hAnsi="Arial"/>
                <w:color w:val="333333"/>
                <w:sz w:val="19"/>
                <w:szCs w:val="19"/>
              </w:rPr>
              <w:t xml:space="preserve">€389,500</w:t>
            </w:r>
          </w:p>
        </w:tc>
      </w:tr>
      <w:tr>
        <w:tc>
          <w:tcPr>
            <w:tcW w:type="dxa" w:w="4200"/>
            <w:tcMar>
              <w:top w:type="dxa" w:w="80"/>
              <w:left w:type="dxa" w:w="120"/>
              <w:bottom w:type="dxa" w:w="80"/>
              <w:right w:type="dxa" w:w="120"/>
            </w:tcMar>
          </w:tcPr>
          <w:p>
            <w:r>
              <w:rPr>
                <w:rFonts w:ascii="Arial" w:cs="Arial" w:eastAsia="Arial" w:hAnsi="Arial"/>
                <w:color w:val="333333"/>
                <w:sz w:val="19"/>
                <w:szCs w:val="19"/>
              </w:rPr>
              <w:t xml:space="preserve">6 Clonard Grove, Tullamore</w:t>
            </w:r>
          </w:p>
        </w:tc>
        <w:tc>
          <w:tcPr>
            <w:tcW w:type="dxa" w:w="1800"/>
            <w:tcMar>
              <w:top w:type="dxa" w:w="80"/>
              <w:left w:type="dxa" w:w="120"/>
              <w:bottom w:type="dxa" w:w="80"/>
              <w:right w:type="dxa" w:w="120"/>
            </w:tcMar>
          </w:tcPr>
          <w:p>
            <w:r>
              <w:rPr>
                <w:rFonts w:ascii="Arial" w:cs="Arial" w:eastAsia="Arial" w:hAnsi="Arial"/>
                <w:color w:val="333333"/>
                <w:sz w:val="19"/>
                <w:szCs w:val="19"/>
              </w:rPr>
              <w:t xml:space="preserve">3-bed semi, converted garage</w:t>
            </w:r>
          </w:p>
        </w:tc>
        <w:tc>
          <w:tcPr>
            <w:tcW w:type="dxa" w:w="1500"/>
            <w:tcMar>
              <w:top w:type="dxa" w:w="80"/>
              <w:left w:type="dxa" w:w="120"/>
              <w:bottom w:type="dxa" w:w="80"/>
              <w:right w:type="dxa" w:w="120"/>
            </w:tcMar>
          </w:tcPr>
          <w:p>
            <w:r>
              <w:rPr>
                <w:rFonts w:ascii="Arial" w:cs="Arial" w:eastAsia="Arial" w:hAnsi="Arial"/>
                <w:color w:val="333333"/>
                <w:sz w:val="19"/>
                <w:szCs w:val="19"/>
              </w:rPr>
              <w:t xml:space="preserve">Feb 2026</w:t>
            </w:r>
          </w:p>
        </w:tc>
        <w:tc>
          <w:tcPr>
            <w:tcW w:type="dxa" w:w="1526"/>
            <w:tcMar>
              <w:top w:type="dxa" w:w="80"/>
              <w:left w:type="dxa" w:w="120"/>
              <w:bottom w:type="dxa" w:w="80"/>
              <w:right w:type="dxa" w:w="120"/>
            </w:tcMar>
          </w:tcPr>
          <w:p>
            <w:r>
              <w:rPr>
                <w:rFonts w:ascii="Arial" w:cs="Arial" w:eastAsia="Arial" w:hAnsi="Arial"/>
                <w:color w:val="333333"/>
                <w:sz w:val="19"/>
                <w:szCs w:val="19"/>
              </w:rPr>
              <w:t xml:space="preserve">€398,000</w:t>
            </w:r>
          </w:p>
        </w:tc>
      </w:tr>
    </w:tbl>
    <w:p>
      <w:pPr>
        <w:spacing w:after="100" w:before="240"/>
      </w:pPr>
      <w:r>
        <w:rPr>
          <w:rFonts w:ascii="Arial" w:cs="Arial" w:eastAsia="Arial" w:hAnsi="Arial"/>
          <w:b/>
          <w:bCs/>
          <w:color w:val="1B4F72"/>
          <w:sz w:val="21"/>
          <w:szCs w:val="21"/>
        </w:rPr>
        <w:t xml:space="preserve">3. Valuation</w:t>
      </w:r>
    </w:p>
    <w:p>
      <w:r>
        <w:rPr>
          <w:rFonts w:ascii="Arial" w:cs="Arial" w:eastAsia="Arial" w:hAnsi="Arial"/>
          <w:color w:val="333333"/>
          <w:sz w:val="19"/>
          <w:szCs w:val="19"/>
        </w:rPr>
        <w:t xml:space="preserve">In our opinion the market value of the property, with vacant possession, as at the date of inspection is </w:t>
      </w:r>
      <w:r>
        <w:rPr>
          <w:rFonts w:ascii="Arial" w:cs="Arial" w:eastAsia="Arial" w:hAnsi="Arial"/>
          <w:b/>
          <w:bCs/>
          <w:color w:val="333333"/>
          <w:sz w:val="19"/>
          <w:szCs w:val="19"/>
        </w:rPr>
        <w:t xml:space="preserve">€385,000 (three hundred and eighty-five thousand euro).</w:t>
      </w:r>
    </w:p>
    <w:p>
      <w:pPr>
        <w:spacing w:after="100" w:before="240"/>
      </w:pPr>
      <w:r>
        <w:rPr>
          <w:rFonts w:ascii="Arial" w:cs="Arial" w:eastAsia="Arial" w:hAnsi="Arial"/>
          <w:b/>
          <w:bCs/>
          <w:color w:val="1B4F72"/>
          <w:sz w:val="21"/>
          <w:szCs w:val="21"/>
        </w:rPr>
        <w:t xml:space="preserve">4. Assumptions and limitations</w:t>
      </w:r>
    </w:p>
    <w:p>
      <w:pPr>
        <w:spacing w:after="120" w:before="0"/>
      </w:pPr>
      <w:r>
        <w:rPr>
          <w:rFonts w:ascii="Arial" w:cs="Arial" w:eastAsia="Arial" w:hAnsi="Arial"/>
          <w:color w:val="333333"/>
          <w:sz w:val="19"/>
          <w:szCs w:val="19"/>
        </w:rPr>
        <w:t xml:space="preserve">This valuation assumes vacant possession of the whole property on completion. Any right of residence, licence or other right of occupation in favour of a third party would be likely to reduce market value and would need a separate assessment.</w:t>
      </w:r>
    </w:p>
    <w:p>
      <w:r>
        <w:rPr>
          <w:rFonts w:ascii="Arial" w:cs="Arial" w:eastAsia="Arial" w:hAnsi="Arial"/>
          <w:i/>
          <w:iCs/>
          <w:color w:val="333333"/>
          <w:sz w:val="17"/>
          <w:szCs w:val="17"/>
        </w:rPr>
        <w:t xml:space="preserve">This report is for the use of Brosna Bank DAC for mortgage lending purposes only.</w:t>
      </w:r>
    </w:p>
    <w:p>
      <w:pPr>
        <w:spacing w:after="0" w:before="360"/>
      </w:pPr>
      <w:r>
        <w:rPr>
          <w:rFonts w:ascii="Arial" w:cs="Arial" w:eastAsia="Arial" w:hAnsi="Arial"/>
          <w:b/>
          <w:bCs/>
          <w:color w:val="333333"/>
          <w:sz w:val="19"/>
          <w:szCs w:val="19"/>
        </w:rPr>
        <w:t xml:space="preserve">Peter Gorman MSCSI</w:t>
      </w:r>
    </w:p>
    <w:p>
      <w:r>
        <w:rPr>
          <w:rFonts w:ascii="Arial" w:cs="Arial" w:eastAsia="Arial" w:hAnsi="Arial"/>
          <w:color w:val="333333"/>
          <w:sz w:val="17"/>
          <w:szCs w:val="17"/>
        </w:rPr>
        <w:t xml:space="preserve">For and on behalf of Midlands Property Valuers</w:t>
      </w:r>
    </w:p>
    <w:p>
      <w:pPr>
        <w:sectPr>
          <w:headerReference w:type="default" r:id="rId9"/>
          <w:pgSz w:w="11906" w:h="16838" w:orient="portrait"/>
          <w:pgMar w:top="1300" w:right="1440" w:bottom="1300" w:left="1440" w:header="600" w:footer="708" w:gutter="0"/>
          <w:pgNumType/>
          <w:docGrid w:linePitch="360"/>
        </w:sectPr>
      </w:pPr>
    </w:p>
    <w:p>
      <w:pPr>
        <w:spacing w:after="20" w:before="0"/>
      </w:pPr>
      <w:r>
        <w:rPr>
          <w:rFonts w:ascii="Verdana" w:cs="Verdana" w:eastAsia="Verdana" w:hAnsi="Verdana"/>
          <w:b/>
          <w:bCs/>
          <w:color w:val="00707A"/>
          <w:sz w:val="34"/>
          <w:szCs w:val="34"/>
        </w:rPr>
        <w:t xml:space="preserve">Brosna Bank</w:t>
      </w:r>
      <w:r>
        <w:rPr>
          <w:rFonts w:ascii="Verdana" w:cs="Verdana" w:eastAsia="Verdana" w:hAnsi="Verdana"/>
          <w:color w:val="00707A"/>
          <w:sz w:val="20"/>
          <w:szCs w:val="20"/>
        </w:rPr>
        <w:t xml:space="preserve">   DAC</w:t>
      </w:r>
    </w:p>
    <w:p>
      <w:pPr>
        <w:pBdr>
          <w:bottom w:val="single" w:color="00707A" w:sz="12" w:space="4"/>
        </w:pBdr>
        <w:spacing w:after="320" w:before="0"/>
      </w:pPr>
      <w:r>
        <w:rPr>
          <w:rFonts w:ascii="Verdana" w:cs="Verdana" w:eastAsia="Verdana" w:hAnsi="Verdana"/>
          <w:color w:val="666666"/>
          <w:sz w:val="15"/>
          <w:szCs w:val="15"/>
        </w:rPr>
        <w:t xml:space="preserve">Home Lending  |  Mortgage Centre, Athlone, Co. Westmeath</w:t>
      </w:r>
    </w:p>
    <w:p>
      <w:pPr>
        <w:spacing w:after="0" w:before="0"/>
      </w:pPr>
      <w:r>
        <w:rPr>
          <w:rFonts w:ascii="Verdana" w:cs="Verdana" w:eastAsia="Verdana" w:hAnsi="Verdana"/>
          <w:color w:val="2B2B2B"/>
          <w:sz w:val="17"/>
          <w:szCs w:val="17"/>
        </w:rPr>
        <w:t xml:space="preserve">Ms Clodagh Brennan</w:t>
      </w:r>
    </w:p>
    <w:p>
      <w:pPr>
        <w:spacing w:after="240" w:before="0"/>
      </w:pPr>
      <w:r>
        <w:rPr>
          <w:rFonts w:ascii="Verdana" w:cs="Verdana" w:eastAsia="Verdana" w:hAnsi="Verdana"/>
          <w:color w:val="666666"/>
          <w:sz w:val="17"/>
          <w:szCs w:val="17"/>
        </w:rPr>
        <w:t xml:space="preserve">By email</w:t>
      </w:r>
    </w:p>
    <w:p>
      <w:pPr>
        <w:spacing w:after="60" w:before="0"/>
      </w:pPr>
      <w:r>
        <w:rPr>
          <w:rFonts w:ascii="Verdana" w:cs="Verdana" w:eastAsia="Verdana" w:hAnsi="Verdana"/>
          <w:color w:val="2B2B2B"/>
          <w:sz w:val="17"/>
          <w:szCs w:val="17"/>
        </w:rPr>
        <w:t xml:space="preserve">14 September 2026</w:t>
      </w:r>
    </w:p>
    <w:p>
      <w:pPr>
        <w:spacing w:after="280" w:before="0"/>
      </w:pPr>
      <w:r>
        <w:rPr>
          <w:rFonts w:ascii="Verdana" w:cs="Verdana" w:eastAsia="Verdana" w:hAnsi="Verdana"/>
          <w:color w:val="666666"/>
          <w:sz w:val="17"/>
          <w:szCs w:val="17"/>
        </w:rPr>
        <w:t xml:space="preserve">Our ref: BB/HL/2026/40713</w:t>
      </w:r>
    </w:p>
    <w:p>
      <w:pPr>
        <w:spacing w:after="200" w:before="0"/>
      </w:pPr>
      <w:r>
        <w:rPr>
          <w:rFonts w:ascii="Verdana" w:cs="Verdana" w:eastAsia="Verdana" w:hAnsi="Verdana"/>
          <w:b/>
          <w:bCs/>
          <w:color w:val="00707A"/>
          <w:sz w:val="24"/>
          <w:szCs w:val="24"/>
        </w:rPr>
        <w:t xml:space="preserve">MORTGAGE LOAN OFFER</w:t>
      </w:r>
    </w:p>
    <w:p>
      <w:pPr>
        <w:spacing w:after="120" w:before="0"/>
      </w:pPr>
      <w:r>
        <w:rPr>
          <w:rFonts w:ascii="Verdana" w:cs="Verdana" w:eastAsia="Verdana" w:hAnsi="Verdana"/>
          <w:color w:val="2B2B2B"/>
          <w:sz w:val="17"/>
          <w:szCs w:val="17"/>
        </w:rPr>
        <w:t xml:space="preserve">Dear Ms Brennan,</w:t>
      </w:r>
    </w:p>
    <w:p>
      <w:pPr>
        <w:spacing w:after="200" w:before="0"/>
      </w:pPr>
      <w:r>
        <w:rPr>
          <w:rFonts w:ascii="Verdana" w:cs="Verdana" w:eastAsia="Verdana" w:hAnsi="Verdana"/>
          <w:color w:val="2B2B2B"/>
          <w:sz w:val="17"/>
          <w:szCs w:val="17"/>
        </w:rPr>
        <w:t xml:space="preserve">We are pleased to offer you a mortgage loan on the terms below and in our General Mortgage Loan Conditions.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none" w:color="FFFFFF" w:sz="0"/>
              <w:left w:val="none" w:color="FFFFFF" w:sz="0"/>
              <w:bottom w:val="single" w:color="D0D0D0" w:sz="4"/>
              <w:right w:val="none" w:color="FFFFFF" w:sz="0"/>
            </w:tcBorders>
            <w:tcMar>
              <w:top w:type="dxa" w:w="80"/>
              <w:left w:type="dxa" w:w="120"/>
              <w:bottom w:type="dxa" w:w="80"/>
              <w:right w:type="dxa" w:w="120"/>
            </w:tcMar>
          </w:tcPr>
          <w:p>
            <w:r>
              <w:rPr>
                <w:rFonts w:ascii="Verdana" w:cs="Verdana" w:eastAsia="Verdana" w:hAnsi="Verdana"/>
                <w:color w:val="666666"/>
                <w:sz w:val="17"/>
                <w:szCs w:val="17"/>
              </w:rPr>
              <w:t xml:space="preserve">Property</w:t>
            </w:r>
          </w:p>
        </w:tc>
        <w:tc>
          <w:tcPr>
            <w:tcW w:type="dxa" w:w="5826"/>
            <w:tcBorders>
              <w:top w:val="none" w:color="FFFFFF" w:sz="0"/>
              <w:left w:val="none" w:color="FFFFFF" w:sz="0"/>
              <w:bottom w:val="single" w:color="D0D0D0" w:sz="4"/>
              <w:right w:val="none" w:color="FFFFFF" w:sz="0"/>
            </w:tcBorders>
            <w:tcMar>
              <w:top w:type="dxa" w:w="80"/>
              <w:left w:type="dxa" w:w="120"/>
              <w:bottom w:type="dxa" w:w="80"/>
              <w:right w:type="dxa" w:w="120"/>
            </w:tcMar>
          </w:tcPr>
          <w:p>
            <w:r>
              <w:rPr>
                <w:rFonts w:ascii="Verdana" w:cs="Verdana" w:eastAsia="Verdana" w:hAnsi="Verdana"/>
                <w:b/>
                <w:bCs/>
                <w:color w:val="2B2B2B"/>
                <w:sz w:val="17"/>
                <w:szCs w:val="17"/>
              </w:rPr>
              <w:t xml:space="preserve">3 Rosefield Close, Tullamore, Co. Offaly</w:t>
            </w:r>
          </w:p>
        </w:tc>
      </w:tr>
      <w:tr>
        <w:tc>
          <w:tcPr>
            <w:tcW w:type="dxa" w:w="3200"/>
            <w:tcBorders>
              <w:top w:val="none" w:color="FFFFFF" w:sz="0"/>
              <w:left w:val="none" w:color="FFFFFF" w:sz="0"/>
              <w:bottom w:val="single" w:color="D0D0D0" w:sz="4"/>
              <w:right w:val="none" w:color="FFFFFF" w:sz="0"/>
            </w:tcBorders>
            <w:tcMar>
              <w:top w:type="dxa" w:w="80"/>
              <w:left w:type="dxa" w:w="120"/>
              <w:bottom w:type="dxa" w:w="80"/>
              <w:right w:type="dxa" w:w="120"/>
            </w:tcMar>
          </w:tcPr>
          <w:p>
            <w:r>
              <w:rPr>
                <w:rFonts w:ascii="Verdana" w:cs="Verdana" w:eastAsia="Verdana" w:hAnsi="Verdana"/>
                <w:color w:val="666666"/>
                <w:sz w:val="17"/>
                <w:szCs w:val="17"/>
              </w:rPr>
              <w:t xml:space="preserve">Purchase price</w:t>
            </w:r>
          </w:p>
        </w:tc>
        <w:tc>
          <w:tcPr>
            <w:tcW w:type="dxa" w:w="5826"/>
            <w:tcBorders>
              <w:top w:val="none" w:color="FFFFFF" w:sz="0"/>
              <w:left w:val="none" w:color="FFFFFF" w:sz="0"/>
              <w:bottom w:val="single" w:color="D0D0D0" w:sz="4"/>
              <w:right w:val="none" w:color="FFFFFF" w:sz="0"/>
            </w:tcBorders>
            <w:tcMar>
              <w:top w:type="dxa" w:w="80"/>
              <w:left w:type="dxa" w:w="120"/>
              <w:bottom w:type="dxa" w:w="80"/>
              <w:right w:type="dxa" w:w="120"/>
            </w:tcMar>
          </w:tcPr>
          <w:p>
            <w:r>
              <w:rPr>
                <w:rFonts w:ascii="Verdana" w:cs="Verdana" w:eastAsia="Verdana" w:hAnsi="Verdana"/>
                <w:b/>
                <w:bCs/>
                <w:color w:val="2B2B2B"/>
                <w:sz w:val="17"/>
                <w:szCs w:val="17"/>
              </w:rPr>
              <w:t xml:space="preserve">€310,000</w:t>
            </w:r>
          </w:p>
        </w:tc>
      </w:tr>
      <w:tr>
        <w:tc>
          <w:tcPr>
            <w:tcW w:type="dxa" w:w="3200"/>
            <w:tcBorders>
              <w:top w:val="none" w:color="FFFFFF" w:sz="0"/>
              <w:left w:val="none" w:color="FFFFFF" w:sz="0"/>
              <w:bottom w:val="single" w:color="D0D0D0" w:sz="4"/>
              <w:right w:val="none" w:color="FFFFFF" w:sz="0"/>
            </w:tcBorders>
            <w:tcMar>
              <w:top w:type="dxa" w:w="80"/>
              <w:left w:type="dxa" w:w="120"/>
              <w:bottom w:type="dxa" w:w="80"/>
              <w:right w:type="dxa" w:w="120"/>
            </w:tcMar>
          </w:tcPr>
          <w:p>
            <w:r>
              <w:rPr>
                <w:rFonts w:ascii="Verdana" w:cs="Verdana" w:eastAsia="Verdana" w:hAnsi="Verdana"/>
                <w:color w:val="666666"/>
                <w:sz w:val="17"/>
                <w:szCs w:val="17"/>
              </w:rPr>
              <w:t xml:space="preserve">Valuation</w:t>
            </w:r>
          </w:p>
        </w:tc>
        <w:tc>
          <w:tcPr>
            <w:tcW w:type="dxa" w:w="5826"/>
            <w:tcBorders>
              <w:top w:val="none" w:color="FFFFFF" w:sz="0"/>
              <w:left w:val="none" w:color="FFFFFF" w:sz="0"/>
              <w:bottom w:val="single" w:color="D0D0D0" w:sz="4"/>
              <w:right w:val="none" w:color="FFFFFF" w:sz="0"/>
            </w:tcBorders>
            <w:tcMar>
              <w:top w:type="dxa" w:w="80"/>
              <w:left w:type="dxa" w:w="120"/>
              <w:bottom w:type="dxa" w:w="80"/>
              <w:right w:type="dxa" w:w="120"/>
            </w:tcMar>
          </w:tcPr>
          <w:p>
            <w:r>
              <w:rPr>
                <w:rFonts w:ascii="Verdana" w:cs="Verdana" w:eastAsia="Verdana" w:hAnsi="Verdana"/>
                <w:b/>
                <w:bCs/>
                <w:color w:val="2B2B2B"/>
                <w:sz w:val="17"/>
                <w:szCs w:val="17"/>
              </w:rPr>
              <w:t xml:space="preserve">€385,000 (Midlands Property Valuers, 12 September 2026)</w:t>
            </w:r>
          </w:p>
        </w:tc>
      </w:tr>
      <w:tr>
        <w:tc>
          <w:tcPr>
            <w:tcW w:type="dxa" w:w="3200"/>
            <w:tcBorders>
              <w:top w:val="none" w:color="FFFFFF" w:sz="0"/>
              <w:left w:val="none" w:color="FFFFFF" w:sz="0"/>
              <w:bottom w:val="single" w:color="D0D0D0" w:sz="4"/>
              <w:right w:val="none" w:color="FFFFFF" w:sz="0"/>
            </w:tcBorders>
            <w:tcMar>
              <w:top w:type="dxa" w:w="80"/>
              <w:left w:type="dxa" w:w="120"/>
              <w:bottom w:type="dxa" w:w="80"/>
              <w:right w:type="dxa" w:w="120"/>
            </w:tcMar>
          </w:tcPr>
          <w:p>
            <w:r>
              <w:rPr>
                <w:rFonts w:ascii="Verdana" w:cs="Verdana" w:eastAsia="Verdana" w:hAnsi="Verdana"/>
                <w:color w:val="666666"/>
                <w:sz w:val="17"/>
                <w:szCs w:val="17"/>
              </w:rPr>
              <w:t xml:space="preserve">Loan amount</w:t>
            </w:r>
          </w:p>
        </w:tc>
        <w:tc>
          <w:tcPr>
            <w:tcW w:type="dxa" w:w="5826"/>
            <w:tcBorders>
              <w:top w:val="none" w:color="FFFFFF" w:sz="0"/>
              <w:left w:val="none" w:color="FFFFFF" w:sz="0"/>
              <w:bottom w:val="single" w:color="D0D0D0" w:sz="4"/>
              <w:right w:val="none" w:color="FFFFFF" w:sz="0"/>
            </w:tcBorders>
            <w:tcMar>
              <w:top w:type="dxa" w:w="80"/>
              <w:left w:type="dxa" w:w="120"/>
              <w:bottom w:type="dxa" w:w="80"/>
              <w:right w:type="dxa" w:w="120"/>
            </w:tcMar>
          </w:tcPr>
          <w:p>
            <w:r>
              <w:rPr>
                <w:rFonts w:ascii="Verdana" w:cs="Verdana" w:eastAsia="Verdana" w:hAnsi="Verdana"/>
                <w:b/>
                <w:bCs/>
                <w:color w:val="2B2B2B"/>
                <w:sz w:val="17"/>
                <w:szCs w:val="17"/>
              </w:rPr>
              <w:t xml:space="preserve">€250,000</w:t>
            </w:r>
          </w:p>
        </w:tc>
      </w:tr>
      <w:tr>
        <w:tc>
          <w:tcPr>
            <w:tcW w:type="dxa" w:w="3200"/>
            <w:tcBorders>
              <w:top w:val="none" w:color="FFFFFF" w:sz="0"/>
              <w:left w:val="none" w:color="FFFFFF" w:sz="0"/>
              <w:bottom w:val="single" w:color="D0D0D0" w:sz="4"/>
              <w:right w:val="none" w:color="FFFFFF" w:sz="0"/>
            </w:tcBorders>
            <w:tcMar>
              <w:top w:type="dxa" w:w="80"/>
              <w:left w:type="dxa" w:w="120"/>
              <w:bottom w:type="dxa" w:w="80"/>
              <w:right w:type="dxa" w:w="120"/>
            </w:tcMar>
          </w:tcPr>
          <w:p>
            <w:r>
              <w:rPr>
                <w:rFonts w:ascii="Verdana" w:cs="Verdana" w:eastAsia="Verdana" w:hAnsi="Verdana"/>
                <w:color w:val="666666"/>
                <w:sz w:val="17"/>
                <w:szCs w:val="17"/>
              </w:rPr>
              <w:t xml:space="preserve">Term</w:t>
            </w:r>
          </w:p>
        </w:tc>
        <w:tc>
          <w:tcPr>
            <w:tcW w:type="dxa" w:w="5826"/>
            <w:tcBorders>
              <w:top w:val="none" w:color="FFFFFF" w:sz="0"/>
              <w:left w:val="none" w:color="FFFFFF" w:sz="0"/>
              <w:bottom w:val="single" w:color="D0D0D0" w:sz="4"/>
              <w:right w:val="none" w:color="FFFFFF" w:sz="0"/>
            </w:tcBorders>
            <w:tcMar>
              <w:top w:type="dxa" w:w="80"/>
              <w:left w:type="dxa" w:w="120"/>
              <w:bottom w:type="dxa" w:w="80"/>
              <w:right w:type="dxa" w:w="120"/>
            </w:tcMar>
          </w:tcPr>
          <w:p>
            <w:r>
              <w:rPr>
                <w:rFonts w:ascii="Verdana" w:cs="Verdana" w:eastAsia="Verdana" w:hAnsi="Verdana"/>
                <w:b/>
                <w:bCs/>
                <w:color w:val="2B2B2B"/>
                <w:sz w:val="17"/>
                <w:szCs w:val="17"/>
              </w:rPr>
              <w:t xml:space="preserve">30 years</w:t>
            </w:r>
          </w:p>
        </w:tc>
      </w:tr>
      <w:tr>
        <w:tc>
          <w:tcPr>
            <w:tcW w:type="dxa" w:w="3200"/>
            <w:tcBorders>
              <w:top w:val="none" w:color="FFFFFF" w:sz="0"/>
              <w:left w:val="none" w:color="FFFFFF" w:sz="0"/>
              <w:bottom w:val="single" w:color="D0D0D0" w:sz="4"/>
              <w:right w:val="none" w:color="FFFFFF" w:sz="0"/>
            </w:tcBorders>
            <w:tcMar>
              <w:top w:type="dxa" w:w="80"/>
              <w:left w:type="dxa" w:w="120"/>
              <w:bottom w:type="dxa" w:w="80"/>
              <w:right w:type="dxa" w:w="120"/>
            </w:tcMar>
          </w:tcPr>
          <w:p>
            <w:r>
              <w:rPr>
                <w:rFonts w:ascii="Verdana" w:cs="Verdana" w:eastAsia="Verdana" w:hAnsi="Verdana"/>
                <w:color w:val="666666"/>
                <w:sz w:val="17"/>
                <w:szCs w:val="17"/>
              </w:rPr>
              <w:t xml:space="preserve">Interest rate</w:t>
            </w:r>
          </w:p>
        </w:tc>
        <w:tc>
          <w:tcPr>
            <w:tcW w:type="dxa" w:w="5826"/>
            <w:tcBorders>
              <w:top w:val="none" w:color="FFFFFF" w:sz="0"/>
              <w:left w:val="none" w:color="FFFFFF" w:sz="0"/>
              <w:bottom w:val="single" w:color="D0D0D0" w:sz="4"/>
              <w:right w:val="none" w:color="FFFFFF" w:sz="0"/>
            </w:tcBorders>
            <w:tcMar>
              <w:top w:type="dxa" w:w="80"/>
              <w:left w:type="dxa" w:w="120"/>
              <w:bottom w:type="dxa" w:w="80"/>
              <w:right w:type="dxa" w:w="120"/>
            </w:tcMar>
          </w:tcPr>
          <w:p>
            <w:r>
              <w:rPr>
                <w:rFonts w:ascii="Verdana" w:cs="Verdana" w:eastAsia="Verdana" w:hAnsi="Verdana"/>
                <w:b/>
                <w:bCs/>
                <w:color w:val="2B2B2B"/>
                <w:sz w:val="17"/>
                <w:szCs w:val="17"/>
              </w:rPr>
              <w:t xml:space="preserve">3.65% fixed for 4 years, then variable</w:t>
            </w:r>
          </w:p>
        </w:tc>
      </w:tr>
      <w:tr>
        <w:tc>
          <w:tcPr>
            <w:tcW w:type="dxa" w:w="3200"/>
            <w:tcBorders>
              <w:top w:val="none" w:color="FFFFFF" w:sz="0"/>
              <w:left w:val="none" w:color="FFFFFF" w:sz="0"/>
              <w:bottom w:val="single" w:color="D0D0D0" w:sz="4"/>
              <w:right w:val="none" w:color="FFFFFF" w:sz="0"/>
            </w:tcBorders>
            <w:tcMar>
              <w:top w:type="dxa" w:w="80"/>
              <w:left w:type="dxa" w:w="120"/>
              <w:bottom w:type="dxa" w:w="80"/>
              <w:right w:type="dxa" w:w="120"/>
            </w:tcMar>
          </w:tcPr>
          <w:p>
            <w:r>
              <w:rPr>
                <w:rFonts w:ascii="Verdana" w:cs="Verdana" w:eastAsia="Verdana" w:hAnsi="Verdana"/>
                <w:color w:val="666666"/>
                <w:sz w:val="17"/>
                <w:szCs w:val="17"/>
              </w:rPr>
              <w:t xml:space="preserve">Monthly repayment</w:t>
            </w:r>
          </w:p>
        </w:tc>
        <w:tc>
          <w:tcPr>
            <w:tcW w:type="dxa" w:w="5826"/>
            <w:tcBorders>
              <w:top w:val="none" w:color="FFFFFF" w:sz="0"/>
              <w:left w:val="none" w:color="FFFFFF" w:sz="0"/>
              <w:bottom w:val="single" w:color="D0D0D0" w:sz="4"/>
              <w:right w:val="none" w:color="FFFFFF" w:sz="0"/>
            </w:tcBorders>
            <w:tcMar>
              <w:top w:type="dxa" w:w="80"/>
              <w:left w:type="dxa" w:w="120"/>
              <w:bottom w:type="dxa" w:w="80"/>
              <w:right w:type="dxa" w:w="120"/>
            </w:tcMar>
          </w:tcPr>
          <w:p>
            <w:r>
              <w:rPr>
                <w:rFonts w:ascii="Verdana" w:cs="Verdana" w:eastAsia="Verdana" w:hAnsi="Verdana"/>
                <w:b/>
                <w:bCs/>
                <w:color w:val="2B2B2B"/>
                <w:sz w:val="17"/>
                <w:szCs w:val="17"/>
              </w:rPr>
              <w:t xml:space="preserve">€1,144 (approximate, during the fixed period)</w:t>
            </w:r>
          </w:p>
        </w:tc>
      </w:tr>
    </w:tbl>
    <w:p>
      <w:pPr>
        <w:spacing w:after="60" w:before="320"/>
      </w:pPr>
      <w:r>
        <w:rPr>
          <w:rFonts w:ascii="Verdana" w:cs="Verdana" w:eastAsia="Verdana" w:hAnsi="Verdana"/>
          <w:b/>
          <w:bCs/>
          <w:color w:val="00707A"/>
          <w:sz w:val="19"/>
          <w:szCs w:val="19"/>
        </w:rPr>
        <w:t xml:space="preserve">SPECIAL CONDITIONS</w:t>
      </w:r>
    </w:p>
    <w:p>
      <w:pPr>
        <w:spacing w:after="60" w:before="200"/>
      </w:pPr>
      <w:r>
        <w:rPr>
          <w:rFonts w:ascii="Verdana" w:cs="Verdana" w:eastAsia="Verdana" w:hAnsi="Verdana"/>
          <w:b/>
          <w:bCs/>
          <w:color w:val="00707A"/>
          <w:sz w:val="17"/>
          <w:szCs w:val="17"/>
        </w:rPr>
        <w:t xml:space="preserve">1.  Gift letter</w:t>
      </w:r>
    </w:p>
    <w:p>
      <w:pPr>
        <w:spacing w:after="60" w:before="0"/>
        <w:ind w:left="400"/>
      </w:pPr>
      <w:r>
        <w:rPr>
          <w:rFonts w:ascii="Verdana" w:cs="Verdana" w:eastAsia="Verdana" w:hAnsi="Verdana"/>
          <w:color w:val="2B2B2B"/>
          <w:sz w:val="17"/>
          <w:szCs w:val="17"/>
        </w:rPr>
        <w:t xml:space="preserve">The vendor, Bernadette Brennan, must sign the Bank's standard gift letter before drawdown. It must confirm that the difference between the purchase price and the valuation (€75,000) is an unconditional gift, that it is not repayable, and that it gives her no interest in the property.</w:t>
      </w:r>
    </w:p>
    <w:p>
      <w:pPr>
        <w:spacing w:after="60" w:before="200"/>
      </w:pPr>
      <w:r>
        <w:rPr>
          <w:rFonts w:ascii="Verdana" w:cs="Verdana" w:eastAsia="Verdana" w:hAnsi="Verdana"/>
          <w:b/>
          <w:bCs/>
          <w:color w:val="00707A"/>
          <w:sz w:val="17"/>
          <w:szCs w:val="17"/>
        </w:rPr>
        <w:t xml:space="preserve">2.  Vacant possession</w:t>
      </w:r>
    </w:p>
    <w:p>
      <w:pPr>
        <w:spacing w:after="60" w:before="0"/>
        <w:ind w:left="400"/>
      </w:pPr>
      <w:r>
        <w:rPr>
          <w:rFonts w:ascii="Verdana" w:cs="Verdana" w:eastAsia="Verdana" w:hAnsi="Verdana"/>
          <w:color w:val="2B2B2B"/>
          <w:sz w:val="17"/>
          <w:szCs w:val="17"/>
        </w:rPr>
        <w:t xml:space="preserve">The property must be purchased with vacant possession. No person other than you may have a right of residence, licence or any other right to occupy the property or any part of it without the Bank's prior written consent.</w:t>
      </w:r>
    </w:p>
    <w:p>
      <w:pPr>
        <w:spacing w:after="60" w:before="200"/>
      </w:pPr>
      <w:r>
        <w:rPr>
          <w:rFonts w:ascii="Verdana" w:cs="Verdana" w:eastAsia="Verdana" w:hAnsi="Verdana"/>
          <w:b/>
          <w:bCs/>
          <w:color w:val="00707A"/>
          <w:sz w:val="17"/>
          <w:szCs w:val="17"/>
        </w:rPr>
        <w:t xml:space="preserve">3.  Buildings insurance</w:t>
      </w:r>
    </w:p>
    <w:p>
      <w:pPr>
        <w:spacing w:after="60" w:before="0"/>
        <w:ind w:left="400"/>
      </w:pPr>
      <w:r>
        <w:rPr>
          <w:rFonts w:ascii="Verdana" w:cs="Verdana" w:eastAsia="Verdana" w:hAnsi="Verdana"/>
          <w:color w:val="2B2B2B"/>
          <w:sz w:val="17"/>
          <w:szCs w:val="17"/>
        </w:rPr>
        <w:t xml:space="preserve">The property must be insured for its full reinstatement value, with the Bank's interest noted, from the date of drawdown.</w:t>
      </w:r>
    </w:p>
    <w:p>
      <w:pPr>
        <w:spacing w:after="60" w:before="200"/>
      </w:pPr>
      <w:r>
        <w:rPr>
          <w:rFonts w:ascii="Verdana" w:cs="Verdana" w:eastAsia="Verdana" w:hAnsi="Verdana"/>
          <w:b/>
          <w:bCs/>
          <w:color w:val="00707A"/>
          <w:sz w:val="17"/>
          <w:szCs w:val="17"/>
        </w:rPr>
        <w:t xml:space="preserve">4.  Life cover</w:t>
      </w:r>
    </w:p>
    <w:p>
      <w:pPr>
        <w:spacing w:after="60" w:before="0"/>
        <w:ind w:left="400"/>
      </w:pPr>
      <w:r>
        <w:rPr>
          <w:rFonts w:ascii="Verdana" w:cs="Verdana" w:eastAsia="Verdana" w:hAnsi="Verdana"/>
          <w:color w:val="2B2B2B"/>
          <w:sz w:val="17"/>
          <w:szCs w:val="17"/>
        </w:rPr>
        <w:t xml:space="preserve">You must have mortgage protection life cover in place for the full loan amount and term.</w:t>
      </w:r>
    </w:p>
    <w:p>
      <w:pPr>
        <w:spacing w:after="60" w:before="200"/>
      </w:pPr>
      <w:r>
        <w:rPr>
          <w:rFonts w:ascii="Verdana" w:cs="Verdana" w:eastAsia="Verdana" w:hAnsi="Verdana"/>
          <w:b/>
          <w:bCs/>
          <w:color w:val="00707A"/>
          <w:sz w:val="17"/>
          <w:szCs w:val="17"/>
        </w:rPr>
        <w:t xml:space="preserve">5.  Validity</w:t>
      </w:r>
    </w:p>
    <w:p>
      <w:pPr>
        <w:spacing w:after="60" w:before="0"/>
        <w:ind w:left="400"/>
      </w:pPr>
      <w:r>
        <w:rPr>
          <w:rFonts w:ascii="Verdana" w:cs="Verdana" w:eastAsia="Verdana" w:hAnsi="Verdana"/>
          <w:color w:val="2B2B2B"/>
          <w:sz w:val="17"/>
          <w:szCs w:val="17"/>
        </w:rPr>
        <w:t xml:space="preserve">This offer is valid until 4 December 2026. The loan must be drawn down by that date. After that date this offer lapses, and a new application and valuation will be needed.</w:t>
      </w:r>
    </w:p>
    <w:p>
      <w:pPr>
        <w:spacing w:after="60" w:before="360"/>
      </w:pPr>
      <w:r>
        <w:rPr>
          <w:rFonts w:ascii="Verdana" w:cs="Verdana" w:eastAsia="Verdana" w:hAnsi="Verdana"/>
          <w:color w:val="2B2B2B"/>
          <w:sz w:val="17"/>
          <w:szCs w:val="17"/>
        </w:rPr>
        <w:t xml:space="preserve">Yours sincerely,</w:t>
      </w:r>
    </w:p>
    <w:p>
      <w:r>
        <w:rPr>
          <w:rFonts w:ascii="Verdana" w:cs="Verdana" w:eastAsia="Verdana" w:hAnsi="Verdana"/>
          <w:b/>
          <w:bCs/>
          <w:color w:val="2B2B2B"/>
          <w:sz w:val="17"/>
          <w:szCs w:val="17"/>
        </w:rPr>
        <w:t xml:space="preserve">Home Lending Team</w:t>
      </w:r>
    </w:p>
    <w:p>
      <w:r>
        <w:rPr>
          <w:rFonts w:ascii="Verdana" w:cs="Verdana" w:eastAsia="Verdana" w:hAnsi="Verdana"/>
          <w:color w:val="666666"/>
          <w:sz w:val="17"/>
          <w:szCs w:val="17"/>
        </w:rPr>
        <w:t xml:space="preserve">Brosna Bank DAC</w:t>
      </w:r>
    </w:p>
    <w:p>
      <w:pPr>
        <w:spacing w:after="0" w:before="480"/>
      </w:pPr>
      <w:r>
        <w:rPr>
          <w:rFonts w:ascii="Verdana" w:cs="Verdana" w:eastAsia="Verdana" w:hAnsi="Verdana"/>
          <w:color w:val="888888"/>
          <w:sz w:val="13"/>
          <w:szCs w:val="13"/>
        </w:rPr>
        <w:t xml:space="preserve">Brosna Bank DAC is regulated by the Central Bank of Ireland. Warning: If you do not keep up your repayments you may lose your home.</w:t>
      </w:r>
    </w:p>
    <w:p>
      <w:pPr>
        <w:sectPr>
          <w:headerReference w:type="default" r:id="rId10"/>
          <w:pgSz w:w="11906" w:h="16838" w:orient="portrait"/>
          <w:pgMar w:top="1300" w:right="1440" w:bottom="1300" w:left="1440" w:header="600" w:footer="708" w:gutter="0"/>
          <w:pgNumType/>
          <w:docGrid w:linePitch="360"/>
        </w:sectPr>
      </w:pPr>
    </w:p>
    <w:p>
      <w:pPr>
        <w:spacing w:after="0" w:before="0"/>
        <w:jc w:val="center"/>
      </w:pPr>
      <w:r>
        <w:rPr>
          <w:rFonts w:ascii="Book Antiqua" w:cs="Book Antiqua" w:eastAsia="Book Antiqua" w:hAnsi="Book Antiqua"/>
          <w:b/>
          <w:bCs/>
          <w:color w:val="4A2340"/>
          <w:sz w:val="34"/>
          <w:szCs w:val="34"/>
        </w:rPr>
        <w:t xml:space="preserve">KIELY &amp; DUNNE</w:t>
      </w:r>
    </w:p>
    <w:p>
      <w:pPr>
        <w:spacing w:after="40" w:before="0"/>
        <w:jc w:val="center"/>
      </w:pPr>
      <w:r>
        <w:rPr>
          <w:rFonts w:ascii="Book Antiqua" w:cs="Book Antiqua" w:eastAsia="Book Antiqua" w:hAnsi="Book Antiqua"/>
          <w:color w:val="4A2340"/>
          <w:sz w:val="18"/>
          <w:szCs w:val="18"/>
        </w:rPr>
        <w:t xml:space="preserve">SOLICITORS</w:t>
      </w:r>
    </w:p>
    <w:p>
      <w:pPr>
        <w:pBdr>
          <w:bottom w:val="single" w:color="4A2340" w:sz="6" w:space="4"/>
        </w:pBdr>
        <w:spacing w:after="400" w:before="0"/>
        <w:jc w:val="center"/>
      </w:pPr>
      <w:r>
        <w:rPr>
          <w:rFonts w:ascii="Book Antiqua" w:cs="Book Antiqua" w:eastAsia="Book Antiqua" w:hAnsi="Book Antiqua"/>
          <w:color w:val="555555"/>
          <w:sz w:val="18"/>
          <w:szCs w:val="18"/>
        </w:rPr>
        <w:t xml:space="preserve">High Street, Tullamore, Co. Offaly</w:t>
      </w:r>
    </w:p>
    <w:p>
      <w:pPr>
        <w:spacing w:after="0" w:before="0"/>
      </w:pPr>
      <w:r>
        <w:rPr>
          <w:rFonts w:ascii="Book Antiqua" w:cs="Book Antiqua" w:eastAsia="Book Antiqua" w:hAnsi="Book Antiqua"/>
          <w:color w:val="1A1A1A"/>
          <w:sz w:val="20"/>
          <w:szCs w:val="20"/>
        </w:rPr>
        <w:t xml:space="preserve">Our ref: GK/BRE/0412</w:t>
      </w:r>
    </w:p>
    <w:p>
      <w:pPr>
        <w:spacing w:after="240" w:before="0"/>
      </w:pPr>
      <w:r>
        <w:rPr>
          <w:rFonts w:ascii="Book Antiqua" w:cs="Book Antiqua" w:eastAsia="Book Antiqua" w:hAnsi="Book Antiqua"/>
          <w:color w:val="1A1A1A"/>
          <w:sz w:val="20"/>
          <w:szCs w:val="20"/>
        </w:rPr>
        <w:t xml:space="preserve">Your ref: NB/BRE</w:t>
      </w:r>
    </w:p>
    <w:p>
      <w:pPr>
        <w:spacing w:after="240" w:before="0"/>
        <w:jc w:val="right"/>
      </w:pPr>
      <w:r>
        <w:rPr>
          <w:rFonts w:ascii="Book Antiqua" w:cs="Book Antiqua" w:eastAsia="Book Antiqua" w:hAnsi="Book Antiqua"/>
          <w:color w:val="1A1A1A"/>
          <w:sz w:val="23"/>
          <w:szCs w:val="23"/>
        </w:rPr>
        <w:t xml:space="preserve">22 September 2026</w:t>
      </w:r>
    </w:p>
    <w:p>
      <w:pPr>
        <w:spacing w:after="0" w:before="0"/>
      </w:pPr>
      <w:r>
        <w:rPr>
          <w:rFonts w:ascii="Book Antiqua" w:cs="Book Antiqua" w:eastAsia="Book Antiqua" w:hAnsi="Book Antiqua"/>
          <w:color w:val="1A1A1A"/>
          <w:sz w:val="23"/>
          <w:szCs w:val="23"/>
        </w:rPr>
        <w:t xml:space="preserve">Ardbrack Solicitors</w:t>
      </w:r>
    </w:p>
    <w:p>
      <w:pPr>
        <w:spacing w:after="0" w:before="0"/>
      </w:pPr>
      <w:r>
        <w:rPr>
          <w:rFonts w:ascii="Book Antiqua" w:cs="Book Antiqua" w:eastAsia="Book Antiqua" w:hAnsi="Book Antiqua"/>
          <w:color w:val="1A1A1A"/>
          <w:sz w:val="23"/>
          <w:szCs w:val="23"/>
        </w:rPr>
        <w:t xml:space="preserve">Main Street</w:t>
      </w:r>
    </w:p>
    <w:p>
      <w:pPr>
        <w:spacing w:after="240" w:before="0"/>
      </w:pPr>
      <w:r>
        <w:rPr>
          <w:rFonts w:ascii="Book Antiqua" w:cs="Book Antiqua" w:eastAsia="Book Antiqua" w:hAnsi="Book Antiqua"/>
          <w:color w:val="1A1A1A"/>
          <w:sz w:val="23"/>
          <w:szCs w:val="23"/>
        </w:rPr>
        <w:t xml:space="preserve">Kinsale, Co. Cork</w:t>
      </w:r>
    </w:p>
    <w:p>
      <w:pPr>
        <w:spacing w:after="240" w:before="0"/>
      </w:pPr>
      <w:r>
        <w:rPr>
          <w:rFonts w:ascii="Book Antiqua" w:cs="Book Antiqua" w:eastAsia="Book Antiqua" w:hAnsi="Book Antiqua"/>
          <w:i/>
          <w:iCs/>
          <w:color w:val="1A1A1A"/>
          <w:sz w:val="23"/>
          <w:szCs w:val="23"/>
        </w:rPr>
        <w:t xml:space="preserve">For the attention of Mr Niall Brophy</w:t>
      </w:r>
    </w:p>
    <w:p>
      <w:pPr>
        <w:spacing w:after="200" w:before="0"/>
      </w:pPr>
      <w:r>
        <w:rPr>
          <w:rFonts w:ascii="Book Antiqua" w:cs="Book Antiqua" w:eastAsia="Book Antiqua" w:hAnsi="Book Antiqua"/>
          <w:color w:val="1A1A1A"/>
          <w:sz w:val="23"/>
          <w:szCs w:val="23"/>
        </w:rPr>
        <w:t xml:space="preserve">Dear Mr Brophy,</w:t>
      </w:r>
    </w:p>
    <w:p>
      <w:pPr>
        <w:spacing w:after="240" w:before="0"/>
      </w:pPr>
      <w:r>
        <w:rPr>
          <w:rFonts w:ascii="Book Antiqua" w:cs="Book Antiqua" w:eastAsia="Book Antiqua" w:hAnsi="Book Antiqua"/>
          <w:b/>
          <w:bCs/>
          <w:color w:val="1A1A1A"/>
          <w:sz w:val="23"/>
          <w:szCs w:val="23"/>
        </w:rPr>
        <w:t xml:space="preserve">Re: 3 Rosefield Close, Tullamore - Bernadette Brennan to Clodagh Brennan</w:t>
      </w:r>
    </w:p>
    <w:p>
      <w:pPr>
        <w:spacing w:after="180" w:before="0"/>
        <w:jc w:val="both"/>
      </w:pPr>
      <w:r>
        <w:rPr>
          <w:rFonts w:ascii="Book Antiqua" w:cs="Book Antiqua" w:eastAsia="Book Antiqua" w:hAnsi="Book Antiqua"/>
          <w:color w:val="1A1A1A"/>
          <w:sz w:val="23"/>
          <w:szCs w:val="23"/>
        </w:rPr>
        <w:t xml:space="preserve">We act for Mrs Bernadette Brennan and write further to our letter of 8 September enclosing the draft contract.</w:t>
      </w:r>
    </w:p>
    <w:p>
      <w:pPr>
        <w:tabs>
          <w:tab w:val="left" w:pos="500"/>
        </w:tabs>
        <w:spacing w:after="180" w:before="0"/>
        <w:ind w:left="500" w:hanging="500"/>
        <w:jc w:val="both"/>
      </w:pPr>
      <w:r>
        <w:rPr>
          <w:rFonts w:ascii="Book Antiqua" w:cs="Book Antiqua" w:eastAsia="Book Antiqua" w:hAnsi="Book Antiqua"/>
          <w:color w:val="1A1A1A"/>
          <w:sz w:val="23"/>
          <w:szCs w:val="23"/>
        </w:rPr>
        <w:t xml:space="preserve">1.	</w:t>
      </w:r>
      <w:r>
        <w:rPr>
          <w:rFonts w:ascii="Book Antiqua" w:cs="Book Antiqua" w:eastAsia="Book Antiqua" w:hAnsi="Book Antiqua"/>
          <w:color w:val="1A1A1A"/>
          <w:sz w:val="23"/>
          <w:szCs w:val="23"/>
        </w:rPr>
        <w:t xml:space="preserve">Our client wishes to reserve a right of residence for her lifetime in the converted garage at the property, together with use of the garden and one parking space. We will send a draft deed containing that reservation shortly, and the special conditions will need to be amended to reflect it.</w:t>
      </w:r>
    </w:p>
    <w:p>
      <w:pPr>
        <w:tabs>
          <w:tab w:val="left" w:pos="500"/>
        </w:tabs>
        <w:spacing w:after="180" w:before="0"/>
        <w:ind w:left="500" w:hanging="500"/>
        <w:jc w:val="both"/>
      </w:pPr>
      <w:r>
        <w:rPr>
          <w:rFonts w:ascii="Book Antiqua" w:cs="Book Antiqua" w:eastAsia="Book Antiqua" w:hAnsi="Book Antiqua"/>
          <w:color w:val="1A1A1A"/>
          <w:sz w:val="23"/>
          <w:szCs w:val="23"/>
        </w:rPr>
        <w:t xml:space="preserve">2.	</w:t>
      </w:r>
      <w:r>
        <w:rPr>
          <w:rFonts w:ascii="Book Antiqua" w:cs="Book Antiqua" w:eastAsia="Book Antiqua" w:hAnsi="Book Antiqua"/>
          <w:color w:val="1A1A1A"/>
          <w:sz w:val="23"/>
          <w:szCs w:val="23"/>
        </w:rPr>
        <w:t xml:space="preserve">Given the family relationship and the difference between the price and market value, we will meet our client on her own before she signs any document, to satisfy ourselves that the decision is hers and that she understands its effect. Our client is visiting family in Boston and returns on 12 November. We intend to meet her the following week.</w:t>
      </w:r>
    </w:p>
    <w:p>
      <w:pPr>
        <w:tabs>
          <w:tab w:val="left" w:pos="500"/>
        </w:tabs>
        <w:spacing w:after="180" w:before="0"/>
        <w:ind w:left="500" w:hanging="500"/>
        <w:jc w:val="both"/>
      </w:pPr>
      <w:r>
        <w:rPr>
          <w:rFonts w:ascii="Book Antiqua" w:cs="Book Antiqua" w:eastAsia="Book Antiqua" w:hAnsi="Book Antiqua"/>
          <w:color w:val="1A1A1A"/>
          <w:sz w:val="23"/>
          <w:szCs w:val="23"/>
        </w:rPr>
        <w:t xml:space="preserve">3.	</w:t>
      </w:r>
      <w:r>
        <w:rPr>
          <w:rFonts w:ascii="Book Antiqua" w:cs="Book Antiqua" w:eastAsia="Book Antiqua" w:hAnsi="Book Antiqua"/>
          <w:color w:val="1A1A1A"/>
          <w:sz w:val="23"/>
          <w:szCs w:val="23"/>
        </w:rPr>
        <w:t xml:space="preserve">We have been contacted by our client's son, Mr Eamon Brennan. We have told him that we act for his mother only and cannot discuss her affairs with him.</w:t>
      </w:r>
    </w:p>
    <w:p>
      <w:pPr>
        <w:tabs>
          <w:tab w:val="left" w:pos="500"/>
        </w:tabs>
        <w:spacing w:after="180" w:before="0"/>
        <w:ind w:left="500" w:hanging="500"/>
        <w:jc w:val="both"/>
      </w:pPr>
      <w:r>
        <w:rPr>
          <w:rFonts w:ascii="Book Antiqua" w:cs="Book Antiqua" w:eastAsia="Book Antiqua" w:hAnsi="Book Antiqua"/>
          <w:color w:val="1A1A1A"/>
          <w:sz w:val="23"/>
          <w:szCs w:val="23"/>
        </w:rPr>
        <w:t xml:space="preserve">4.	</w:t>
      </w:r>
      <w:r>
        <w:rPr>
          <w:rFonts w:ascii="Book Antiqua" w:cs="Book Antiqua" w:eastAsia="Book Antiqua" w:hAnsi="Book Antiqua"/>
          <w:color w:val="1A1A1A"/>
          <w:sz w:val="23"/>
          <w:szCs w:val="23"/>
        </w:rPr>
        <w:t xml:space="preserve">Until we have met our client, we are not in a position to agree a closing date or any other term. Nothing should be treated as agreed at this stage.</w:t>
      </w:r>
    </w:p>
    <w:p>
      <w:pPr>
        <w:tabs>
          <w:tab w:val="left" w:pos="500"/>
        </w:tabs>
        <w:spacing w:after="180" w:before="0"/>
        <w:ind w:left="500" w:hanging="500"/>
        <w:jc w:val="both"/>
      </w:pPr>
      <w:r>
        <w:rPr>
          <w:rFonts w:ascii="Book Antiqua" w:cs="Book Antiqua" w:eastAsia="Book Antiqua" w:hAnsi="Book Antiqua"/>
          <w:color w:val="1A1A1A"/>
          <w:sz w:val="23"/>
          <w:szCs w:val="23"/>
        </w:rPr>
        <w:t xml:space="preserve">5.	</w:t>
      </w:r>
      <w:r>
        <w:rPr>
          <w:rFonts w:ascii="Book Antiqua" w:cs="Book Antiqua" w:eastAsia="Book Antiqua" w:hAnsi="Book Antiqua"/>
          <w:color w:val="1A1A1A"/>
          <w:sz w:val="23"/>
          <w:szCs w:val="23"/>
        </w:rPr>
        <w:t xml:space="preserve">Our client is a widow. We will furnish a statutory declaration under the Family Home Protection Act 1976 on closing.</w:t>
      </w:r>
    </w:p>
    <w:p>
      <w:pPr>
        <w:spacing w:after="600" w:before="360"/>
      </w:pPr>
      <w:r>
        <w:rPr>
          <w:rFonts w:ascii="Book Antiqua" w:cs="Book Antiqua" w:eastAsia="Book Antiqua" w:hAnsi="Book Antiqua"/>
          <w:color w:val="1A1A1A"/>
          <w:sz w:val="23"/>
          <w:szCs w:val="23"/>
        </w:rPr>
        <w:t xml:space="preserve">Yours sincerely,</w:t>
      </w:r>
    </w:p>
    <w:p>
      <w:pPr>
        <w:spacing w:after="0" w:before="0"/>
      </w:pPr>
      <w:r>
        <w:rPr>
          <w:rFonts w:ascii="Book Antiqua" w:cs="Book Antiqua" w:eastAsia="Book Antiqua" w:hAnsi="Book Antiqua"/>
          <w:b/>
          <w:bCs/>
          <w:color w:val="1A1A1A"/>
          <w:sz w:val="23"/>
          <w:szCs w:val="23"/>
        </w:rPr>
        <w:t xml:space="preserve">Gráinne Kiely</w:t>
      </w:r>
    </w:p>
    <w:p>
      <w:pPr>
        <w:spacing w:after="0" w:before="0"/>
      </w:pPr>
      <w:r>
        <w:rPr>
          <w:rFonts w:ascii="Book Antiqua" w:cs="Book Antiqua" w:eastAsia="Book Antiqua" w:hAnsi="Book Antiqua"/>
          <w:color w:val="1A1A1A"/>
          <w:sz w:val="23"/>
          <w:szCs w:val="23"/>
        </w:rPr>
        <w:t xml:space="preserve">Kiely &amp; Dunne Solicitors</w:t>
      </w:r>
    </w:p>
    <w:p>
      <w:pPr>
        <w:sectPr>
          <w:headerReference w:type="default" r:id="rId11"/>
          <w:pgSz w:w="11906" w:h="16838" w:orient="portrait"/>
          <w:pgMar w:top="1300" w:right="1440" w:bottom="1300" w:left="1440" w:header="600" w:footer="708" w:gutter="0"/>
          <w:pgNumType/>
          <w:docGrid w:linePitch="360"/>
        </w:sectPr>
      </w:pPr>
    </w:p>
    <w:p>
      <w:pPr>
        <w:spacing w:after="0" w:before="0"/>
      </w:pPr>
      <w:r>
        <w:rPr>
          <w:rFonts w:ascii="Cambria" w:cs="Cambria" w:eastAsia="Cambria" w:hAnsi="Cambria"/>
          <w:b/>
          <w:bCs/>
          <w:color w:val="2E5A45"/>
          <w:sz w:val="18"/>
          <w:szCs w:val="18"/>
        </w:rPr>
        <w:t xml:space="preserve">ARDBRACK SOLICITORS</w:t>
      </w:r>
    </w:p>
    <w:p>
      <w:pPr>
        <w:pBdr>
          <w:bottom w:val="single" w:color="222222" w:sz="10" w:space="4"/>
        </w:pBdr>
        <w:spacing w:after="240" w:before="0"/>
      </w:pPr>
      <w:r>
        <w:rPr>
          <w:rFonts w:ascii="Cambria" w:cs="Cambria" w:eastAsia="Cambria" w:hAnsi="Cambria"/>
          <w:b/>
          <w:bCs/>
          <w:color w:val="222222"/>
          <w:sz w:val="30"/>
          <w:szCs w:val="30"/>
        </w:rPr>
        <w:t xml:space="preserve">ATTENDANCE NOTE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2313"/>
        <w:gridCol w:w="2200"/>
        <w:gridCol w:w="2313"/>
      </w:tblGrid>
      <w:tr>
        <w:tc>
          <w:tcPr>
            <w:tcW w:type="dxa" w:w="2200"/>
            <w:shd w:fill="EFEFEF" w:color="auto" w:val="clear"/>
            <w:tcMar>
              <w:top w:type="dxa" w:w="80"/>
              <w:left w:type="dxa" w:w="120"/>
              <w:bottom w:type="dxa" w:w="80"/>
              <w:right w:type="dxa" w:w="120"/>
            </w:tcMar>
          </w:tcPr>
          <w:p>
            <w:r>
              <w:rPr>
                <w:rFonts w:ascii="Cambria" w:cs="Cambria" w:eastAsia="Cambria" w:hAnsi="Cambria"/>
                <w:b/>
                <w:bCs/>
                <w:color w:val="222222"/>
                <w:sz w:val="19"/>
                <w:szCs w:val="19"/>
              </w:rPr>
              <w:t xml:space="preserve">Client</w:t>
            </w:r>
          </w:p>
        </w:tc>
        <w:tc>
          <w:tcPr>
            <w:tcW w:type="dxa" w:w="2313"/>
            <w:tcMar>
              <w:top w:type="dxa" w:w="80"/>
              <w:left w:type="dxa" w:w="120"/>
              <w:bottom w:type="dxa" w:w="80"/>
              <w:right w:type="dxa" w:w="120"/>
            </w:tcMar>
          </w:tcPr>
          <w:p>
            <w:r>
              <w:rPr>
                <w:rFonts w:ascii="Cambria" w:cs="Cambria" w:eastAsia="Cambria" w:hAnsi="Cambria"/>
                <w:color w:val="222222"/>
                <w:sz w:val="19"/>
                <w:szCs w:val="19"/>
              </w:rPr>
              <w:t xml:space="preserve">Clodagh Brennan</w:t>
            </w:r>
          </w:p>
        </w:tc>
        <w:tc>
          <w:tcPr>
            <w:tcW w:type="dxa" w:w="2200"/>
            <w:shd w:fill="EFEFEF" w:color="auto" w:val="clear"/>
            <w:tcMar>
              <w:top w:type="dxa" w:w="80"/>
              <w:left w:type="dxa" w:w="120"/>
              <w:bottom w:type="dxa" w:w="80"/>
              <w:right w:type="dxa" w:w="120"/>
            </w:tcMar>
          </w:tcPr>
          <w:p>
            <w:r>
              <w:rPr>
                <w:rFonts w:ascii="Cambria" w:cs="Cambria" w:eastAsia="Cambria" w:hAnsi="Cambria"/>
                <w:b/>
                <w:bCs/>
                <w:color w:val="222222"/>
                <w:sz w:val="19"/>
                <w:szCs w:val="19"/>
              </w:rPr>
              <w:t xml:space="preserve">Date</w:t>
            </w:r>
          </w:p>
        </w:tc>
        <w:tc>
          <w:tcPr>
            <w:tcW w:type="dxa" w:w="2313"/>
            <w:tcMar>
              <w:top w:type="dxa" w:w="80"/>
              <w:left w:type="dxa" w:w="120"/>
              <w:bottom w:type="dxa" w:w="80"/>
              <w:right w:type="dxa" w:w="120"/>
            </w:tcMar>
          </w:tcPr>
          <w:p>
            <w:r>
              <w:rPr>
                <w:rFonts w:ascii="Cambria" w:cs="Cambria" w:eastAsia="Cambria" w:hAnsi="Cambria"/>
                <w:color w:val="222222"/>
                <w:sz w:val="19"/>
                <w:szCs w:val="19"/>
              </w:rPr>
              <w:t xml:space="preserve">23 September 2026</w:t>
            </w:r>
          </w:p>
        </w:tc>
      </w:tr>
      <w:tr>
        <w:tc>
          <w:tcPr>
            <w:tcW w:type="dxa" w:w="2200"/>
            <w:shd w:fill="EFEFEF" w:color="auto" w:val="clear"/>
            <w:tcMar>
              <w:top w:type="dxa" w:w="80"/>
              <w:left w:type="dxa" w:w="120"/>
              <w:bottom w:type="dxa" w:w="80"/>
              <w:right w:type="dxa" w:w="120"/>
            </w:tcMar>
          </w:tcPr>
          <w:p>
            <w:r>
              <w:rPr>
                <w:rFonts w:ascii="Cambria" w:cs="Cambria" w:eastAsia="Cambria" w:hAnsi="Cambria"/>
                <w:b/>
                <w:bCs/>
                <w:color w:val="222222"/>
                <w:sz w:val="19"/>
                <w:szCs w:val="19"/>
              </w:rPr>
              <w:t xml:space="preserve">Matter</w:t>
            </w:r>
          </w:p>
        </w:tc>
        <w:tc>
          <w:tcPr>
            <w:tcW w:type="dxa" w:w="2313"/>
            <w:tcMar>
              <w:top w:type="dxa" w:w="80"/>
              <w:left w:type="dxa" w:w="120"/>
              <w:bottom w:type="dxa" w:w="80"/>
              <w:right w:type="dxa" w:w="120"/>
            </w:tcMar>
          </w:tcPr>
          <w:p>
            <w:r>
              <w:rPr>
                <w:rFonts w:ascii="Cambria" w:cs="Cambria" w:eastAsia="Cambria" w:hAnsi="Cambria"/>
                <w:color w:val="222222"/>
                <w:sz w:val="19"/>
                <w:szCs w:val="19"/>
              </w:rPr>
              <w:t xml:space="preserve">Purchase of 3 Rosefield Close, Tullamore</w:t>
            </w:r>
          </w:p>
        </w:tc>
        <w:tc>
          <w:tcPr>
            <w:tcW w:type="dxa" w:w="2200"/>
            <w:shd w:fill="EFEFEF" w:color="auto" w:val="clear"/>
            <w:tcMar>
              <w:top w:type="dxa" w:w="80"/>
              <w:left w:type="dxa" w:w="120"/>
              <w:bottom w:type="dxa" w:w="80"/>
              <w:right w:type="dxa" w:w="120"/>
            </w:tcMar>
          </w:tcPr>
          <w:p>
            <w:r>
              <w:rPr>
                <w:rFonts w:ascii="Cambria" w:cs="Cambria" w:eastAsia="Cambria" w:hAnsi="Cambria"/>
                <w:b/>
                <w:bCs/>
                <w:color w:val="222222"/>
                <w:sz w:val="19"/>
                <w:szCs w:val="19"/>
              </w:rPr>
              <w:t xml:space="preserve">Time</w:t>
            </w:r>
          </w:p>
        </w:tc>
        <w:tc>
          <w:tcPr>
            <w:tcW w:type="dxa" w:w="2313"/>
            <w:tcMar>
              <w:top w:type="dxa" w:w="80"/>
              <w:left w:type="dxa" w:w="120"/>
              <w:bottom w:type="dxa" w:w="80"/>
              <w:right w:type="dxa" w:w="120"/>
            </w:tcMar>
          </w:tcPr>
          <w:p>
            <w:r>
              <w:rPr>
                <w:rFonts w:ascii="Cambria" w:cs="Cambria" w:eastAsia="Cambria" w:hAnsi="Cambria"/>
                <w:color w:val="222222"/>
                <w:sz w:val="19"/>
                <w:szCs w:val="19"/>
              </w:rPr>
              <w:t xml:space="preserve">10:00, 40 minutes</w:t>
            </w:r>
          </w:p>
        </w:tc>
      </w:tr>
      <w:tr>
        <w:tc>
          <w:tcPr>
            <w:tcW w:type="dxa" w:w="2200"/>
            <w:shd w:fill="EFEFEF" w:color="auto" w:val="clear"/>
            <w:tcMar>
              <w:top w:type="dxa" w:w="80"/>
              <w:left w:type="dxa" w:w="120"/>
              <w:bottom w:type="dxa" w:w="80"/>
              <w:right w:type="dxa" w:w="120"/>
            </w:tcMar>
          </w:tcPr>
          <w:p>
            <w:r>
              <w:rPr>
                <w:rFonts w:ascii="Cambria" w:cs="Cambria" w:eastAsia="Cambria" w:hAnsi="Cambria"/>
                <w:b/>
                <w:bCs/>
                <w:color w:val="222222"/>
                <w:sz w:val="19"/>
                <w:szCs w:val="19"/>
              </w:rPr>
              <w:t xml:space="preserve">Attended by</w:t>
            </w:r>
          </w:p>
        </w:tc>
        <w:tc>
          <w:tcPr>
            <w:tcW w:type="dxa" w:w="2313"/>
            <w:tcMar>
              <w:top w:type="dxa" w:w="80"/>
              <w:left w:type="dxa" w:w="120"/>
              <w:bottom w:type="dxa" w:w="80"/>
              <w:right w:type="dxa" w:w="120"/>
            </w:tcMar>
          </w:tcPr>
          <w:p>
            <w:r>
              <w:rPr>
                <w:rFonts w:ascii="Cambria" w:cs="Cambria" w:eastAsia="Cambria" w:hAnsi="Cambria"/>
                <w:color w:val="222222"/>
                <w:sz w:val="19"/>
                <w:szCs w:val="19"/>
              </w:rPr>
              <w:t xml:space="preserve">Niall Brophy</w:t>
            </w:r>
          </w:p>
        </w:tc>
        <w:tc>
          <w:tcPr>
            <w:tcW w:type="dxa" w:w="2200"/>
            <w:shd w:fill="EFEFEF" w:color="auto" w:val="clear"/>
            <w:tcMar>
              <w:top w:type="dxa" w:w="80"/>
              <w:left w:type="dxa" w:w="120"/>
              <w:bottom w:type="dxa" w:w="80"/>
              <w:right w:type="dxa" w:w="120"/>
            </w:tcMar>
          </w:tcPr>
          <w:p>
            <w:r>
              <w:rPr>
                <w:rFonts w:ascii="Cambria" w:cs="Cambria" w:eastAsia="Cambria" w:hAnsi="Cambria"/>
                <w:b/>
                <w:bCs/>
                <w:color w:val="222222"/>
                <w:sz w:val="19"/>
                <w:szCs w:val="19"/>
              </w:rPr>
              <w:t xml:space="preserve">Type</w:t>
            </w:r>
          </w:p>
        </w:tc>
        <w:tc>
          <w:tcPr>
            <w:tcW w:type="dxa" w:w="2313"/>
            <w:tcMar>
              <w:top w:type="dxa" w:w="80"/>
              <w:left w:type="dxa" w:w="120"/>
              <w:bottom w:type="dxa" w:w="80"/>
              <w:right w:type="dxa" w:w="120"/>
            </w:tcMar>
          </w:tcPr>
          <w:p>
            <w:r>
              <w:rPr>
                <w:rFonts w:ascii="Cambria" w:cs="Cambria" w:eastAsia="Cambria" w:hAnsi="Cambria"/>
                <w:color w:val="222222"/>
                <w:sz w:val="19"/>
                <w:szCs w:val="19"/>
              </w:rPr>
              <w:t xml:space="preserve">Telephone</w:t>
            </w:r>
          </w:p>
        </w:tc>
      </w:tr>
    </w:tbl>
    <w:p>
      <w:pPr>
        <w:spacing w:after="140" w:before="280"/>
      </w:pPr>
      <w:r>
        <w:rPr>
          <w:rFonts w:ascii="Cambria" w:cs="Cambria" w:eastAsia="Cambria" w:hAnsi="Cambria"/>
          <w:b/>
          <w:bCs/>
          <w:color w:val="222222"/>
          <w:sz w:val="23"/>
          <w:szCs w:val="23"/>
        </w:rPr>
        <w:t xml:space="preserve">Notes</w:t>
      </w:r>
    </w:p>
    <w:p>
      <w:pPr>
        <w:spacing w:after="150" w:before="0"/>
      </w:pPr>
      <w:r>
        <w:rPr>
          <w:rFonts w:ascii="Cambria" w:cs="Cambria" w:eastAsia="Cambria" w:hAnsi="Cambria"/>
          <w:color w:val="222222"/>
          <w:sz w:val="21"/>
          <w:szCs w:val="21"/>
        </w:rPr>
        <w:t xml:space="preserve">Call with Clodagh re progress.</w:t>
      </w:r>
    </w:p>
    <w:p>
      <w:pPr>
        <w:spacing w:after="150" w:before="0"/>
      </w:pPr>
      <w:r>
        <w:rPr>
          <w:rFonts w:ascii="Cambria" w:cs="Cambria" w:eastAsia="Cambria" w:hAnsi="Cambria"/>
          <w:color w:val="222222"/>
          <w:sz w:val="21"/>
          <w:szCs w:val="21"/>
        </w:rPr>
        <w:t xml:space="preserve">Loan: approved with Brosna Bank for €250,000. Balance of €60,000 from her own savings. She has sent me a copy of the offer.</w:t>
      </w:r>
    </w:p>
    <w:p>
      <w:pPr>
        <w:spacing w:after="150" w:before="0"/>
      </w:pPr>
      <w:r>
        <w:rPr>
          <w:rFonts w:ascii="Cambria" w:cs="Cambria" w:eastAsia="Cambria" w:hAnsi="Cambria"/>
          <w:color w:val="222222"/>
          <w:sz w:val="21"/>
          <w:szCs w:val="21"/>
        </w:rPr>
        <w:t xml:space="preserve">Timing: wants to close by 18 December "so the kids can have Christmas in the house". Starts a new job in Tullamore on 4 January.</w:t>
      </w:r>
    </w:p>
    <w:p>
      <w:pPr>
        <w:spacing w:after="150" w:before="0"/>
      </w:pPr>
      <w:r>
        <w:rPr>
          <w:rFonts w:ascii="Cambria" w:cs="Cambria" w:eastAsia="Cambria" w:hAnsi="Cambria"/>
          <w:color w:val="222222"/>
          <w:sz w:val="21"/>
          <w:szCs w:val="21"/>
        </w:rPr>
        <w:t xml:space="preserve">Her mother: "Of course Mam stays in the flat, that's the whole point of doing it this way." Mam turned 74 in August. Clodagh says Mam will sign whatever the bank needs for the gift letter, "it's a formality".</w:t>
      </w:r>
    </w:p>
    <w:p>
      <w:pPr>
        <w:spacing w:after="150" w:before="0"/>
      </w:pPr>
      <w:r>
        <w:rPr>
          <w:rFonts w:ascii="Cambria" w:cs="Cambria" w:eastAsia="Cambria" w:hAnsi="Cambria"/>
          <w:color w:val="222222"/>
          <w:sz w:val="21"/>
          <w:szCs w:val="21"/>
        </w:rPr>
        <w:t xml:space="preserve">Brother Eamon: not happy about the sale. "He's been on the phone to Mam every night. I want this done before he makes trouble." Says Eamon always thought the house would be split between them. Asked whether I could ring her mother directly to move things along. I explained that Mrs Brennan has her own solicitor and I cannot contact her directly.</w:t>
      </w:r>
    </w:p>
    <w:p>
      <w:pPr>
        <w:spacing w:after="150" w:before="0"/>
      </w:pPr>
      <w:r>
        <w:rPr>
          <w:rFonts w:ascii="Cambria" w:cs="Cambria" w:eastAsia="Cambria" w:hAnsi="Cambria"/>
          <w:color w:val="222222"/>
          <w:sz w:val="21"/>
          <w:szCs w:val="21"/>
        </w:rPr>
        <w:t xml:space="preserve">Tax: Clodagh has asked her accountant, Fintan Carey, to look at it.</w:t>
      </w:r>
    </w:p>
    <w:p>
      <w:pPr>
        <w:spacing w:after="140" w:before="200"/>
      </w:pPr>
      <w:r>
        <w:rPr>
          <w:rFonts w:ascii="Cambria" w:cs="Cambria" w:eastAsia="Cambria" w:hAnsi="Cambria"/>
          <w:b/>
          <w:bCs/>
          <w:color w:val="222222"/>
          <w:sz w:val="23"/>
          <w:szCs w:val="23"/>
        </w:rPr>
        <w:t xml:space="preserve">Actions</w:t>
      </w:r>
    </w:p>
    <w:p>
      <w:pPr>
        <w:spacing w:after="150" w:before="0"/>
      </w:pPr>
      <w:r>
        <w:rPr>
          <w:rFonts w:ascii="Cambria" w:cs="Cambria" w:eastAsia="Cambria" w:hAnsi="Cambria"/>
          <w:color w:val="222222"/>
          <w:sz w:val="21"/>
          <w:szCs w:val="21"/>
        </w:rPr>
        <w:t xml:space="preserve">NB to chase Kiely &amp; Dunne for replies on the draft contract.</w:t>
      </w:r>
    </w:p>
    <w:p>
      <w:pPr>
        <w:spacing w:after="150" w:before="0"/>
      </w:pPr>
      <w:r>
        <w:rPr>
          <w:rFonts w:ascii="Cambria" w:cs="Cambria" w:eastAsia="Cambria" w:hAnsi="Cambria"/>
          <w:color w:val="222222"/>
          <w:sz w:val="21"/>
          <w:szCs w:val="21"/>
        </w:rPr>
        <w:t xml:space="preserve">NB to send the loan offer conditions to Kiely &amp; Dunne. Not done yet.</w:t>
      </w:r>
    </w:p>
    <w:p>
      <w:pPr>
        <w:spacing w:after="150" w:before="0"/>
      </w:pPr>
      <w:r>
        <w:rPr>
          <w:rFonts w:ascii="Cambria" w:cs="Cambria" w:eastAsia="Cambria" w:hAnsi="Cambria"/>
          <w:color w:val="222222"/>
          <w:sz w:val="21"/>
          <w:szCs w:val="21"/>
        </w:rPr>
        <w:t xml:space="preserve">Diary: target closing 18 December.</w:t>
      </w:r>
    </w:p>
    <w:p>
      <w:pPr>
        <w:spacing w:after="0" w:before="240"/>
      </w:pPr>
      <w:r>
        <w:rPr>
          <w:rFonts w:ascii="Cambria" w:cs="Cambria" w:eastAsia="Cambria" w:hAnsi="Cambria"/>
          <w:i/>
          <w:iCs/>
          <w:color w:val="222222"/>
          <w:sz w:val="21"/>
          <w:szCs w:val="21"/>
        </w:rPr>
        <w:t xml:space="preserve">NB</w:t>
      </w:r>
    </w:p>
    <w:p>
      <w:pPr>
        <w:sectPr>
          <w:headerReference w:type="default" r:id="rId12"/>
          <w:pgSz w:w="11906" w:h="16838" w:orient="portrait"/>
          <w:pgMar w:top="1300" w:right="1440" w:bottom="1300" w:left="1440" w:header="600" w:footer="708" w:gutter="0"/>
          <w:pgNumType/>
          <w:docGrid w:linePitch="360"/>
        </w:sectPr>
      </w:pPr>
    </w:p>
    <w:p>
      <w:pPr>
        <w:pBdr>
          <w:bottom w:val="single" w:color="000000" w:sz="12" w:space="4"/>
        </w:pBdr>
        <w:spacing w:after="200" w:before="0"/>
      </w:pPr>
      <w:r>
        <w:rPr>
          <w:rFonts w:ascii="Calibri" w:cs="Calibri" w:eastAsia="Calibri" w:hAnsi="Calibri"/>
          <w:b/>
          <w:bCs/>
          <w:color w:val="1F1F1F"/>
          <w:sz w:val="26"/>
          <w:szCs w:val="26"/>
        </w:rPr>
        <w:t xml:space="preserve">Niall Brophy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300"/>
        <w:gridCol w:w="7726"/>
      </w:tblGrid>
      <w:tr>
        <w:tc>
          <w:tcPr>
            <w:tcW w:type="dxa" w:w="1300"/>
            <w:tcBorders>
              <w:top w:val="none" w:color="FFFFFF" w:sz="0"/>
              <w:left w:val="none" w:color="FFFFFF" w:sz="0"/>
              <w:bottom w:val="none" w:color="FFFFFF" w:sz="0"/>
              <w:right w:val="none" w:color="FFFFFF" w:sz="0"/>
            </w:tcBorders>
            <w:tcMar>
              <w:top w:type="dxa" w:w="80"/>
              <w:left w:type="dxa" w:w="120"/>
              <w:bottom w:type="dxa" w:w="80"/>
              <w:right w:type="dxa" w:w="120"/>
            </w:tcMar>
          </w:tcPr>
          <w:p>
            <w:r>
              <w:rPr>
                <w:rFonts w:ascii="Calibri" w:cs="Calibri" w:eastAsia="Calibri" w:hAnsi="Calibri"/>
                <w:b/>
                <w:bCs/>
                <w:color w:val="1F1F1F"/>
                <w:sz w:val="20"/>
                <w:szCs w:val="20"/>
              </w:rPr>
              <w:t xml:space="preserve">From:</w:t>
            </w:r>
          </w:p>
        </w:tc>
        <w:tc>
          <w:tcPr>
            <w:tcW w:type="dxa" w:w="7726"/>
            <w:tcBorders>
              <w:top w:val="none" w:color="FFFFFF" w:sz="0"/>
              <w:left w:val="none" w:color="FFFFFF" w:sz="0"/>
              <w:bottom w:val="none" w:color="FFFFFF" w:sz="0"/>
              <w:right w:val="none" w:color="FFFFFF" w:sz="0"/>
            </w:tcBorders>
            <w:tcMar>
              <w:top w:type="dxa" w:w="80"/>
              <w:left w:type="dxa" w:w="120"/>
              <w:bottom w:type="dxa" w:w="80"/>
              <w:right w:type="dxa" w:w="120"/>
            </w:tcMar>
          </w:tcPr>
          <w:p>
            <w:r>
              <w:rPr>
                <w:rFonts w:ascii="Calibri" w:cs="Calibri" w:eastAsia="Calibri" w:hAnsi="Calibri"/>
                <w:color w:val="1F1F1F"/>
                <w:sz w:val="20"/>
                <w:szCs w:val="20"/>
              </w:rPr>
              <w:t xml:space="preserve">Fintan Carey</w:t>
            </w:r>
          </w:p>
        </w:tc>
      </w:tr>
      <w:tr>
        <w:tc>
          <w:tcPr>
            <w:tcW w:type="dxa" w:w="1300"/>
            <w:tcBorders>
              <w:top w:val="none" w:color="FFFFFF" w:sz="0"/>
              <w:left w:val="none" w:color="FFFFFF" w:sz="0"/>
              <w:bottom w:val="none" w:color="FFFFFF" w:sz="0"/>
              <w:right w:val="none" w:color="FFFFFF" w:sz="0"/>
            </w:tcBorders>
            <w:tcMar>
              <w:top w:type="dxa" w:w="80"/>
              <w:left w:type="dxa" w:w="120"/>
              <w:bottom w:type="dxa" w:w="80"/>
              <w:right w:type="dxa" w:w="120"/>
            </w:tcMar>
          </w:tcPr>
          <w:p>
            <w:r>
              <w:rPr>
                <w:rFonts w:ascii="Calibri" w:cs="Calibri" w:eastAsia="Calibri" w:hAnsi="Calibri"/>
                <w:b/>
                <w:bCs/>
                <w:color w:val="1F1F1F"/>
                <w:sz w:val="20"/>
                <w:szCs w:val="20"/>
              </w:rPr>
              <w:t xml:space="preserve">Sent:</w:t>
            </w:r>
          </w:p>
        </w:tc>
        <w:tc>
          <w:tcPr>
            <w:tcW w:type="dxa" w:w="7726"/>
            <w:tcBorders>
              <w:top w:val="none" w:color="FFFFFF" w:sz="0"/>
              <w:left w:val="none" w:color="FFFFFF" w:sz="0"/>
              <w:bottom w:val="none" w:color="FFFFFF" w:sz="0"/>
              <w:right w:val="none" w:color="FFFFFF" w:sz="0"/>
            </w:tcBorders>
            <w:tcMar>
              <w:top w:type="dxa" w:w="80"/>
              <w:left w:type="dxa" w:w="120"/>
              <w:bottom w:type="dxa" w:w="80"/>
              <w:right w:type="dxa" w:w="120"/>
            </w:tcMar>
          </w:tcPr>
          <w:p>
            <w:r>
              <w:rPr>
                <w:rFonts w:ascii="Calibri" w:cs="Calibri" w:eastAsia="Calibri" w:hAnsi="Calibri"/>
                <w:color w:val="1F1F1F"/>
                <w:sz w:val="20"/>
                <w:szCs w:val="20"/>
              </w:rPr>
              <w:t xml:space="preserve">Thursday, 24 September 2026 14:12</w:t>
            </w:r>
          </w:p>
        </w:tc>
      </w:tr>
      <w:tr>
        <w:tc>
          <w:tcPr>
            <w:tcW w:type="dxa" w:w="1300"/>
            <w:tcBorders>
              <w:top w:val="none" w:color="FFFFFF" w:sz="0"/>
              <w:left w:val="none" w:color="FFFFFF" w:sz="0"/>
              <w:bottom w:val="none" w:color="FFFFFF" w:sz="0"/>
              <w:right w:val="none" w:color="FFFFFF" w:sz="0"/>
            </w:tcBorders>
            <w:tcMar>
              <w:top w:type="dxa" w:w="80"/>
              <w:left w:type="dxa" w:w="120"/>
              <w:bottom w:type="dxa" w:w="80"/>
              <w:right w:type="dxa" w:w="120"/>
            </w:tcMar>
          </w:tcPr>
          <w:p>
            <w:r>
              <w:rPr>
                <w:rFonts w:ascii="Calibri" w:cs="Calibri" w:eastAsia="Calibri" w:hAnsi="Calibri"/>
                <w:b/>
                <w:bCs/>
                <w:color w:val="1F1F1F"/>
                <w:sz w:val="20"/>
                <w:szCs w:val="20"/>
              </w:rPr>
              <w:t xml:space="preserve">To:</w:t>
            </w:r>
          </w:p>
        </w:tc>
        <w:tc>
          <w:tcPr>
            <w:tcW w:type="dxa" w:w="7726"/>
            <w:tcBorders>
              <w:top w:val="none" w:color="FFFFFF" w:sz="0"/>
              <w:left w:val="none" w:color="FFFFFF" w:sz="0"/>
              <w:bottom w:val="none" w:color="FFFFFF" w:sz="0"/>
              <w:right w:val="none" w:color="FFFFFF" w:sz="0"/>
            </w:tcBorders>
            <w:tcMar>
              <w:top w:type="dxa" w:w="80"/>
              <w:left w:type="dxa" w:w="120"/>
              <w:bottom w:type="dxa" w:w="80"/>
              <w:right w:type="dxa" w:w="120"/>
            </w:tcMar>
          </w:tcPr>
          <w:p>
            <w:r>
              <w:rPr>
                <w:rFonts w:ascii="Calibri" w:cs="Calibri" w:eastAsia="Calibri" w:hAnsi="Calibri"/>
                <w:color w:val="1F1F1F"/>
                <w:sz w:val="20"/>
                <w:szCs w:val="20"/>
              </w:rPr>
              <w:t xml:space="preserve">Clodagh Brennan</w:t>
            </w:r>
          </w:p>
        </w:tc>
      </w:tr>
      <w:tr>
        <w:tc>
          <w:tcPr>
            <w:tcW w:type="dxa" w:w="1300"/>
            <w:tcBorders>
              <w:top w:val="none" w:color="FFFFFF" w:sz="0"/>
              <w:left w:val="none" w:color="FFFFFF" w:sz="0"/>
              <w:bottom w:val="none" w:color="FFFFFF" w:sz="0"/>
              <w:right w:val="none" w:color="FFFFFF" w:sz="0"/>
            </w:tcBorders>
            <w:tcMar>
              <w:top w:type="dxa" w:w="80"/>
              <w:left w:type="dxa" w:w="120"/>
              <w:bottom w:type="dxa" w:w="80"/>
              <w:right w:type="dxa" w:w="120"/>
            </w:tcMar>
          </w:tcPr>
          <w:p>
            <w:r>
              <w:rPr>
                <w:rFonts w:ascii="Calibri" w:cs="Calibri" w:eastAsia="Calibri" w:hAnsi="Calibri"/>
                <w:b/>
                <w:bCs/>
                <w:color w:val="1F1F1F"/>
                <w:sz w:val="20"/>
                <w:szCs w:val="20"/>
              </w:rPr>
              <w:t xml:space="preserve">Cc:</w:t>
            </w:r>
          </w:p>
        </w:tc>
        <w:tc>
          <w:tcPr>
            <w:tcW w:type="dxa" w:w="7726"/>
            <w:tcBorders>
              <w:top w:val="none" w:color="FFFFFF" w:sz="0"/>
              <w:left w:val="none" w:color="FFFFFF" w:sz="0"/>
              <w:bottom w:val="none" w:color="FFFFFF" w:sz="0"/>
              <w:right w:val="none" w:color="FFFFFF" w:sz="0"/>
            </w:tcBorders>
            <w:tcMar>
              <w:top w:type="dxa" w:w="80"/>
              <w:left w:type="dxa" w:w="120"/>
              <w:bottom w:type="dxa" w:w="80"/>
              <w:right w:type="dxa" w:w="120"/>
            </w:tcMar>
          </w:tcPr>
          <w:p>
            <w:r>
              <w:rPr>
                <w:rFonts w:ascii="Calibri" w:cs="Calibri" w:eastAsia="Calibri" w:hAnsi="Calibri"/>
                <w:color w:val="1F1F1F"/>
                <w:sz w:val="20"/>
                <w:szCs w:val="20"/>
              </w:rPr>
              <w:t xml:space="preserve">Niall Brophy</w:t>
            </w:r>
          </w:p>
        </w:tc>
      </w:tr>
      <w:tr>
        <w:tc>
          <w:tcPr>
            <w:tcW w:type="dxa" w:w="1300"/>
            <w:tcBorders>
              <w:top w:val="none" w:color="FFFFFF" w:sz="0"/>
              <w:left w:val="none" w:color="FFFFFF" w:sz="0"/>
              <w:bottom w:val="none" w:color="FFFFFF" w:sz="0"/>
              <w:right w:val="none" w:color="FFFFFF" w:sz="0"/>
            </w:tcBorders>
            <w:tcMar>
              <w:top w:type="dxa" w:w="80"/>
              <w:left w:type="dxa" w:w="120"/>
              <w:bottom w:type="dxa" w:w="80"/>
              <w:right w:type="dxa" w:w="120"/>
            </w:tcMar>
          </w:tcPr>
          <w:p>
            <w:r>
              <w:rPr>
                <w:rFonts w:ascii="Calibri" w:cs="Calibri" w:eastAsia="Calibri" w:hAnsi="Calibri"/>
                <w:b/>
                <w:bCs/>
                <w:color w:val="1F1F1F"/>
                <w:sz w:val="20"/>
                <w:szCs w:val="20"/>
              </w:rPr>
              <w:t xml:space="preserve">Subject:</w:t>
            </w:r>
          </w:p>
        </w:tc>
        <w:tc>
          <w:tcPr>
            <w:tcW w:type="dxa" w:w="7726"/>
            <w:tcBorders>
              <w:top w:val="none" w:color="FFFFFF" w:sz="0"/>
              <w:left w:val="none" w:color="FFFFFF" w:sz="0"/>
              <w:bottom w:val="none" w:color="FFFFFF" w:sz="0"/>
              <w:right w:val="none" w:color="FFFFFF" w:sz="0"/>
            </w:tcBorders>
            <w:tcMar>
              <w:top w:type="dxa" w:w="80"/>
              <w:left w:type="dxa" w:w="120"/>
              <w:bottom w:type="dxa" w:w="80"/>
              <w:right w:type="dxa" w:w="120"/>
            </w:tcMar>
          </w:tcPr>
          <w:p>
            <w:r>
              <w:rPr>
                <w:rFonts w:ascii="Calibri" w:cs="Calibri" w:eastAsia="Calibri" w:hAnsi="Calibri"/>
                <w:color w:val="1F1F1F"/>
                <w:sz w:val="20"/>
                <w:szCs w:val="20"/>
              </w:rPr>
              <w:t xml:space="preserve">RE: House - gift and tax</w:t>
            </w:r>
          </w:p>
        </w:tc>
      </w:tr>
    </w:tbl>
    <w:p>
      <w:pPr>
        <w:spacing w:after="200" w:before="0"/>
      </w:pPr>
      <w:r>
        <w:rPr>
          <w:rFonts w:ascii="Calibri" w:cs="Calibri" w:eastAsia="Calibri" w:hAnsi="Calibri"/>
          <w:color w:val="1F1F1F"/>
          <w:sz w:val="22"/>
          <w:szCs w:val="22"/>
        </w:rPr>
        <w:t xml:space="preserve"/>
      </w:r>
    </w:p>
    <w:p>
      <w:pPr>
        <w:spacing w:after="160" w:before="0"/>
      </w:pPr>
      <w:r>
        <w:rPr>
          <w:rFonts w:ascii="Calibri" w:cs="Calibri" w:eastAsia="Calibri" w:hAnsi="Calibri"/>
          <w:color w:val="1F1F1F"/>
          <w:sz w:val="22"/>
          <w:szCs w:val="22"/>
        </w:rPr>
        <w:t xml:space="preserve">Hi Clodagh,</w:t>
      </w:r>
    </w:p>
    <w:p>
      <w:pPr>
        <w:spacing w:after="160" w:before="0"/>
      </w:pPr>
      <w:r>
        <w:rPr>
          <w:rFonts w:ascii="Calibri" w:cs="Calibri" w:eastAsia="Calibri" w:hAnsi="Calibri"/>
          <w:color w:val="1F1F1F"/>
          <w:sz w:val="22"/>
          <w:szCs w:val="22"/>
        </w:rPr>
        <w:t xml:space="preserve">Thanks for sending on the valuation.</w:t>
      </w:r>
    </w:p>
    <w:p>
      <w:pPr>
        <w:spacing w:after="160" w:before="0"/>
      </w:pPr>
      <w:r>
        <w:rPr>
          <w:rFonts w:ascii="Calibri" w:cs="Calibri" w:eastAsia="Calibri" w:hAnsi="Calibri"/>
          <w:color w:val="1F1F1F"/>
          <w:sz w:val="22"/>
          <w:szCs w:val="22"/>
        </w:rPr>
        <w:t xml:space="preserve">On the figures you gave me, the difference between the price (€310,000) and the valuation (€385,000) is €75,000. Revenue will treat that as a gift from your mother to you.</w:t>
      </w:r>
    </w:p>
    <w:p>
      <w:pPr>
        <w:spacing w:after="160" w:before="0"/>
      </w:pPr>
      <w:r>
        <w:rPr>
          <w:rFonts w:ascii="Calibri" w:cs="Calibri" w:eastAsia="Calibri" w:hAnsi="Calibri"/>
          <w:color w:val="1F1F1F"/>
          <w:sz w:val="22"/>
          <w:szCs w:val="22"/>
        </w:rPr>
        <w:t xml:space="preserve">Whether any gift tax is due depends on what you've received from your parents before. Can you send me a list of any gifts or inheritances from either parent, with rough dates and values? A return may be needed even if no tax is due.</w:t>
      </w:r>
    </w:p>
    <w:p>
      <w:pPr>
        <w:spacing w:after="160" w:before="0"/>
      </w:pPr>
      <w:r>
        <w:rPr>
          <w:rFonts w:ascii="Calibri" w:cs="Calibri" w:eastAsia="Calibri" w:hAnsi="Calibri"/>
          <w:color w:val="1F1F1F"/>
          <w:sz w:val="22"/>
          <w:szCs w:val="22"/>
        </w:rPr>
        <w:t xml:space="preserve">One more thing. If your mother is keeping a right to live in part of the house, that may change the value of the gift, so I'd need to look at the figures again. Let me know.</w:t>
      </w:r>
    </w:p>
    <w:p>
      <w:pPr>
        <w:spacing w:after="160" w:before="0"/>
      </w:pPr>
      <w:r>
        <w:rPr>
          <w:rFonts w:ascii="Calibri" w:cs="Calibri" w:eastAsia="Calibri" w:hAnsi="Calibri"/>
          <w:color w:val="1F1F1F"/>
          <w:sz w:val="22"/>
          <w:szCs w:val="22"/>
        </w:rPr>
        <w:t xml:space="preserve">I'll confirm the stamp duty position once I have the final figures.</w:t>
      </w:r>
    </w:p>
    <w:p>
      <w:pPr>
        <w:spacing w:after="0" w:before="0"/>
      </w:pPr>
      <w:r>
        <w:rPr>
          <w:rFonts w:ascii="Calibri" w:cs="Calibri" w:eastAsia="Calibri" w:hAnsi="Calibri"/>
          <w:color w:val="1F1F1F"/>
          <w:sz w:val="22"/>
          <w:szCs w:val="22"/>
        </w:rPr>
        <w:t xml:space="preserve">Regards,</w:t>
      </w:r>
    </w:p>
    <w:p>
      <w:pPr>
        <w:spacing w:after="200" w:before="0"/>
      </w:pPr>
      <w:r>
        <w:rPr>
          <w:rFonts w:ascii="Calibri" w:cs="Calibri" w:eastAsia="Calibri" w:hAnsi="Calibri"/>
          <w:color w:val="1F1F1F"/>
          <w:sz w:val="22"/>
          <w:szCs w:val="22"/>
        </w:rPr>
        <w:t xml:space="preserve">Fintan</w:t>
      </w:r>
    </w:p>
    <w:p>
      <w:pPr>
        <w:spacing w:after="0" w:before="0"/>
      </w:pPr>
      <w:r>
        <w:rPr>
          <w:rFonts w:ascii="Calibri" w:cs="Calibri" w:eastAsia="Calibri" w:hAnsi="Calibri"/>
          <w:b/>
          <w:bCs/>
          <w:color w:val="1F4E79"/>
          <w:sz w:val="19"/>
          <w:szCs w:val="19"/>
        </w:rPr>
        <w:t xml:space="preserve">Fintan Carey</w:t>
      </w:r>
    </w:p>
    <w:p>
      <w:r>
        <w:rPr>
          <w:rFonts w:ascii="Calibri" w:cs="Calibri" w:eastAsia="Calibri" w:hAnsi="Calibri"/>
          <w:color w:val="1F4E79"/>
          <w:sz w:val="19"/>
          <w:szCs w:val="19"/>
        </w:rPr>
        <w:t xml:space="preserve">Carey &amp; Associates, Chartered Accountants, Tullamore</w:t>
      </w:r>
    </w:p>
    <w:p>
      <w:pPr>
        <w:sectPr>
          <w:headerReference w:type="default" r:id="rId13"/>
          <w:pgSz w:w="11906" w:h="16838" w:orient="portrait"/>
          <w:pgMar w:top="1300" w:right="1440" w:bottom="1300" w:left="1440" w:header="600" w:footer="708" w:gutter="0"/>
          <w:pgNumType/>
          <w:docGrid w:linePitch="360"/>
        </w:sectPr>
      </w:pPr>
    </w:p>
    <w:p>
      <w:pPr>
        <w:spacing w:after="60" w:before="0"/>
      </w:pPr>
      <w:r>
        <w:rPr>
          <w:rFonts w:ascii="Arial" w:cs="Arial" w:eastAsia="Arial" w:hAnsi="Arial"/>
          <w:color w:val="202124"/>
          <w:sz w:val="32"/>
          <w:szCs w:val="32"/>
        </w:rPr>
        <w:t xml:space="preserve">My mother's house</w:t>
      </w:r>
    </w:p>
    <w:p>
      <w:pPr>
        <w:pBdr>
          <w:bottom w:val="single" w:color="DADCE0" w:sz="6" w:space="4"/>
        </w:pBdr>
        <w:spacing w:after="240" w:before="0"/>
      </w:pPr>
      <w:r>
        <w:rPr>
          <w:rFonts w:ascii="Arial" w:cs="Arial" w:eastAsia="Arial" w:hAnsi="Arial"/>
          <w:color w:val="5F6368"/>
          <w:sz w:val="17"/>
          <w:szCs w:val="17"/>
        </w:rPr>
        <w:t xml:space="preserve">1 message</w:t>
      </w:r>
    </w:p>
    <w:p>
      <w:pPr>
        <w:tabs>
          <w:tab w:val="right" w:pos="9026"/>
        </w:tabs>
        <w:spacing w:after="20" w:before="0"/>
      </w:pPr>
      <w:r>
        <w:rPr>
          <w:rFonts w:ascii="Arial" w:cs="Arial" w:eastAsia="Arial" w:hAnsi="Arial"/>
          <w:b/>
          <w:bCs/>
          <w:color w:val="202124"/>
          <w:sz w:val="20"/>
          <w:szCs w:val="20"/>
        </w:rPr>
        <w:t xml:space="preserve">Eamon Brennan</w:t>
      </w:r>
      <w:r>
        <w:rPr>
          <w:rFonts w:ascii="Arial" w:cs="Arial" w:eastAsia="Arial" w:hAnsi="Arial"/>
          <w:color w:val="5F6368"/>
          <w:sz w:val="17"/>
          <w:szCs w:val="17"/>
        </w:rPr>
        <w:t xml:space="preserve">	Fri, 25 Sep 2026 at 23:47</w:t>
      </w:r>
    </w:p>
    <w:p>
      <w:pPr>
        <w:spacing w:after="0" w:before="0"/>
      </w:pPr>
      <w:r>
        <w:rPr>
          <w:rFonts w:ascii="Arial" w:cs="Arial" w:eastAsia="Arial" w:hAnsi="Arial"/>
          <w:color w:val="5F6368"/>
          <w:sz w:val="17"/>
          <w:szCs w:val="17"/>
        </w:rPr>
        <w:t xml:space="preserve">To: Niall Brophy</w:t>
      </w:r>
    </w:p>
    <w:p>
      <w:pPr>
        <w:spacing w:after="280" w:before="0"/>
      </w:pPr>
      <w:r>
        <w:rPr>
          <w:rFonts w:ascii="Arial" w:cs="Arial" w:eastAsia="Arial" w:hAnsi="Arial"/>
          <w:color w:val="5F6368"/>
          <w:sz w:val="17"/>
          <w:szCs w:val="17"/>
        </w:rPr>
        <w:t xml:space="preserve">Cc: Gráinne Kiely</w:t>
      </w:r>
    </w:p>
    <w:p>
      <w:pPr>
        <w:spacing w:after="200" w:before="0"/>
      </w:pPr>
      <w:r>
        <w:rPr>
          <w:rFonts w:ascii="Arial" w:cs="Arial" w:eastAsia="Arial" w:hAnsi="Arial"/>
          <w:color w:val="202124"/>
          <w:sz w:val="20"/>
          <w:szCs w:val="20"/>
        </w:rPr>
        <w:t xml:space="preserve">Mr Brophy</w:t>
      </w:r>
    </w:p>
    <w:p>
      <w:pPr>
        <w:spacing w:after="200" w:before="0"/>
      </w:pPr>
      <w:r>
        <w:rPr>
          <w:rFonts w:ascii="Arial" w:cs="Arial" w:eastAsia="Arial" w:hAnsi="Arial"/>
          <w:color w:val="202124"/>
          <w:sz w:val="20"/>
          <w:szCs w:val="20"/>
        </w:rPr>
        <w:t xml:space="preserve">Im Clodagh's brother. Nobody has told me anything so I'm writing to you.</w:t>
      </w:r>
    </w:p>
    <w:p>
      <w:pPr>
        <w:spacing w:after="200" w:before="0"/>
      </w:pPr>
      <w:r>
        <w:rPr>
          <w:rFonts w:ascii="Arial" w:cs="Arial" w:eastAsia="Arial" w:hAnsi="Arial"/>
          <w:color w:val="202124"/>
          <w:sz w:val="20"/>
          <w:szCs w:val="20"/>
        </w:rPr>
        <w:t xml:space="preserve">My mother is 74 and she is being rushed into this by my sister. She was told the house is worth 300k. I had a local agent look at it and he says 450k easy. Thats my inheritance being handed over for nothing.</w:t>
      </w:r>
    </w:p>
    <w:p>
      <w:pPr>
        <w:spacing w:after="200" w:before="0"/>
      </w:pPr>
      <w:r>
        <w:rPr>
          <w:rFonts w:ascii="Arial" w:cs="Arial" w:eastAsia="Arial" w:hAnsi="Arial"/>
          <w:color w:val="202124"/>
          <w:sz w:val="20"/>
          <w:szCs w:val="20"/>
        </w:rPr>
        <w:t xml:space="preserve">Mam never said she wanted to live in a garage. Thats Clodagh's idea.</w:t>
      </w:r>
    </w:p>
    <w:p>
      <w:pPr>
        <w:spacing w:after="200" w:before="0"/>
      </w:pPr>
      <w:r>
        <w:rPr>
          <w:rFonts w:ascii="Arial" w:cs="Arial" w:eastAsia="Arial" w:hAnsi="Arial"/>
          <w:color w:val="202124"/>
          <w:sz w:val="20"/>
          <w:szCs w:val="20"/>
        </w:rPr>
        <w:t xml:space="preserve">If this goes through before Christmas I'll be taking it further. I want to know whats going on and I want a reply.</w:t>
      </w:r>
    </w:p>
    <w:p>
      <w:pPr>
        <w:spacing w:after="200" w:before="0"/>
      </w:pPr>
      <w:r>
        <w:rPr>
          <w:rFonts w:ascii="Arial" w:cs="Arial" w:eastAsia="Arial" w:hAnsi="Arial"/>
          <w:color w:val="202124"/>
          <w:sz w:val="20"/>
          <w:szCs w:val="20"/>
        </w:rPr>
        <w:t xml:space="preserve">Eamon Brennan</w:t>
      </w:r>
    </w:p>
    <w:p>
      <w:r>
        <w:rPr>
          <w:rFonts w:ascii="Arial" w:cs="Arial" w:eastAsia="Arial" w:hAnsi="Arial"/>
          <w:color w:val="5F6368"/>
          <w:sz w:val="17"/>
          <w:szCs w:val="17"/>
        </w:rPr>
        <w:t xml:space="preserve">Sent from my phone</w:t>
      </w:r>
    </w:p>
    <w:p>
      <w:pPr>
        <w:sectPr>
          <w:headerReference w:type="default" r:id="rId14"/>
          <w:pgSz w:w="11906" w:h="16838" w:orient="portrait"/>
          <w:pgMar w:top="1300" w:right="1440" w:bottom="1300" w:left="1440" w:header="600" w:footer="708" w:gutter="0"/>
          <w:pgNumType/>
          <w:docGrid w:linePitch="360"/>
        </w:sectPr>
      </w:pPr>
    </w:p>
    <w:p>
      <w:pPr>
        <w:spacing w:after="200" w:before="0"/>
        <w:jc w:val="right"/>
      </w:pPr>
      <w:r>
        <w:rPr>
          <w:rFonts w:ascii="Georgia" w:cs="Georgia" w:eastAsia="Georgia" w:hAnsi="Georgia"/>
          <w:b/>
          <w:bCs/>
          <w:color w:val="B03A2E"/>
          <w:sz w:val="20"/>
          <w:szCs w:val="20"/>
        </w:rPr>
        <w:t xml:space="preserve">DRAFT - NOT YET SENT</w:t>
      </w:r>
    </w:p>
    <w:p>
      <w:pPr>
        <w:spacing w:after="20" w:before="0"/>
      </w:pPr>
      <w:r>
        <w:rPr>
          <w:rFonts w:ascii="Georgia" w:cs="Georgia" w:eastAsia="Georgia" w:hAnsi="Georgia"/>
          <w:b/>
          <w:bCs/>
          <w:color w:val="2E5A45"/>
          <w:sz w:val="32"/>
          <w:szCs w:val="32"/>
        </w:rPr>
        <w:t xml:space="preserve">ARDBRACK SOLICITORS</w:t>
      </w:r>
    </w:p>
    <w:p>
      <w:pPr>
        <w:pBdr>
          <w:bottom w:val="single" w:color="2E5A45" w:sz="12" w:space="4"/>
        </w:pBdr>
        <w:spacing w:after="360" w:before="0"/>
      </w:pPr>
      <w:r>
        <w:rPr>
          <w:rFonts w:ascii="Georgia" w:cs="Georgia" w:eastAsia="Georgia" w:hAnsi="Georgia"/>
          <w:color w:val="5A5A5A"/>
          <w:sz w:val="17"/>
          <w:szCs w:val="17"/>
        </w:rPr>
        <w:t xml:space="preserve">Main Street, Kinsale, Co. Cork</w:t>
      </w:r>
    </w:p>
    <w:p>
      <w:pPr>
        <w:spacing w:after="240" w:before="0"/>
      </w:pPr>
      <w:r>
        <w:rPr>
          <w:rFonts w:ascii="Georgia" w:cs="Georgia" w:eastAsia="Georgia" w:hAnsi="Georgia"/>
          <w:color w:val="1F2A24"/>
          <w:sz w:val="19"/>
          <w:szCs w:val="19"/>
        </w:rPr>
        <w:t xml:space="preserve">Our ref: NB/BRE</w:t>
      </w:r>
    </w:p>
    <w:p>
      <w:pPr>
        <w:spacing w:after="240" w:before="0"/>
      </w:pPr>
      <w:r>
        <w:rPr>
          <w:rFonts w:ascii="Georgia" w:cs="Georgia" w:eastAsia="Georgia" w:hAnsi="Georgia"/>
          <w:color w:val="1F2A24"/>
          <w:sz w:val="21"/>
          <w:szCs w:val="21"/>
        </w:rPr>
        <w:t xml:space="preserve">28 September 2026</w:t>
      </w:r>
    </w:p>
    <w:p>
      <w:pPr>
        <w:spacing w:after="0" w:before="0"/>
      </w:pPr>
      <w:r>
        <w:rPr>
          <w:rFonts w:ascii="Georgia" w:cs="Georgia" w:eastAsia="Georgia" w:hAnsi="Georgia"/>
          <w:color w:val="1F2A24"/>
          <w:sz w:val="21"/>
          <w:szCs w:val="21"/>
        </w:rPr>
        <w:t xml:space="preserve">Ms Clodagh Brennan</w:t>
      </w:r>
    </w:p>
    <w:p>
      <w:pPr>
        <w:spacing w:after="280" w:before="0"/>
      </w:pPr>
      <w:r>
        <w:rPr>
          <w:rFonts w:ascii="Georgia" w:cs="Georgia" w:eastAsia="Georgia" w:hAnsi="Georgia"/>
          <w:color w:val="5A5A5A"/>
          <w:sz w:val="19"/>
          <w:szCs w:val="19"/>
        </w:rPr>
        <w:t xml:space="preserve">By email</w:t>
      </w:r>
    </w:p>
    <w:p>
      <w:pPr>
        <w:spacing w:after="200" w:before="0"/>
      </w:pPr>
      <w:r>
        <w:rPr>
          <w:rFonts w:ascii="Georgia" w:cs="Georgia" w:eastAsia="Georgia" w:hAnsi="Georgia"/>
          <w:color w:val="1F2A24"/>
          <w:sz w:val="21"/>
          <w:szCs w:val="21"/>
        </w:rPr>
        <w:t xml:space="preserve">Dear Clodagh,</w:t>
      </w:r>
    </w:p>
    <w:p>
      <w:pPr>
        <w:spacing w:after="200" w:before="0"/>
      </w:pPr>
      <w:r>
        <w:rPr>
          <w:rFonts w:ascii="Georgia" w:cs="Georgia" w:eastAsia="Georgia" w:hAnsi="Georgia"/>
          <w:b/>
          <w:bCs/>
          <w:color w:val="1F2A24"/>
          <w:sz w:val="21"/>
          <w:szCs w:val="21"/>
        </w:rPr>
        <w:t xml:space="preserve">Purchase of 3 Rosefield Close, Tullamore</w:t>
      </w:r>
    </w:p>
    <w:p>
      <w:pPr>
        <w:spacing w:after="180" w:before="0"/>
      </w:pPr>
      <w:r>
        <w:rPr>
          <w:rFonts w:ascii="Georgia" w:cs="Georgia" w:eastAsia="Georgia" w:hAnsi="Georgia"/>
          <w:color w:val="1F2A24"/>
          <w:sz w:val="21"/>
          <w:szCs w:val="21"/>
        </w:rPr>
        <w:t xml:space="preserve">Thank you for your time on the phone last week. Here is where things stand.</w:t>
      </w:r>
    </w:p>
    <w:p>
      <w:pPr>
        <w:spacing w:after="180" w:before="0"/>
      </w:pPr>
      <w:r>
        <w:rPr>
          <w:rFonts w:ascii="Georgia" w:cs="Georgia" w:eastAsia="Georgia" w:hAnsi="Georgia"/>
          <w:color w:val="1F2A24"/>
          <w:sz w:val="21"/>
          <w:szCs w:val="21"/>
        </w:rPr>
        <w:t xml:space="preserve">Your mother's solicitor, Ms Kiely, has confirmed that everything is agreed on your mother's side, so we can now move ahead.</w:t>
      </w:r>
    </w:p>
    <w:p>
      <w:pPr>
        <w:spacing w:after="180" w:before="0"/>
      </w:pPr>
      <w:r>
        <w:rPr>
          <w:rFonts w:ascii="Georgia" w:cs="Georgia" w:eastAsia="Georgia" w:hAnsi="Georgia"/>
          <w:color w:val="1F2A24"/>
          <w:sz w:val="21"/>
          <w:szCs w:val="21"/>
        </w:rPr>
        <w:t xml:space="preserve">Your bank has approved a loan of €250,000, and the balance of the price of €310,000 will come from your own savings.</w:t>
      </w:r>
    </w:p>
    <w:p>
      <w:pPr>
        <w:spacing w:after="180" w:before="0"/>
      </w:pPr>
      <w:r>
        <w:rPr>
          <w:rFonts w:ascii="Georgia" w:cs="Georgia" w:eastAsia="Georgia" w:hAnsi="Georgia"/>
          <w:color w:val="1F2A24"/>
          <w:sz w:val="21"/>
          <w:szCs w:val="21"/>
        </w:rPr>
        <w:t xml:space="preserve">As your brother has pointed out, the house is worth around €450,000. The difference between that and the price you are paying is a gift from your mother. Please talk to your accountant about any tax on this.</w:t>
      </w:r>
    </w:p>
    <w:p>
      <w:pPr>
        <w:spacing w:after="180" w:before="0"/>
      </w:pPr>
      <w:r>
        <w:rPr>
          <w:rFonts w:ascii="Georgia" w:cs="Georgia" w:eastAsia="Georgia" w:hAnsi="Georgia"/>
          <w:color w:val="1F2A24"/>
          <w:sz w:val="21"/>
          <w:szCs w:val="21"/>
        </w:rPr>
        <w:t xml:space="preserve">We are aiming to close on 18 December, so you and the children will be in well before Christmas. I will send you the closing documents to sign in the coming weeks.</w:t>
      </w:r>
    </w:p>
    <w:p>
      <w:pPr>
        <w:spacing w:after="280" w:before="0"/>
      </w:pPr>
      <w:r>
        <w:rPr>
          <w:rFonts w:ascii="Georgia" w:cs="Georgia" w:eastAsia="Georgia" w:hAnsi="Georgia"/>
          <w:color w:val="1F2A24"/>
          <w:sz w:val="21"/>
          <w:szCs w:val="21"/>
        </w:rPr>
        <w:t xml:space="preserve">If you have any questions, please call me.</w:t>
      </w:r>
    </w:p>
    <w:p>
      <w:pPr>
        <w:spacing w:after="480" w:before="0"/>
      </w:pPr>
      <w:r>
        <w:rPr>
          <w:rFonts w:ascii="Georgia" w:cs="Georgia" w:eastAsia="Georgia" w:hAnsi="Georgia"/>
          <w:color w:val="1F2A24"/>
          <w:sz w:val="21"/>
          <w:szCs w:val="21"/>
        </w:rPr>
        <w:t xml:space="preserve">Kind regards,</w:t>
      </w:r>
    </w:p>
    <w:p>
      <w:pPr>
        <w:spacing w:after="0" w:before="0"/>
      </w:pPr>
      <w:r>
        <w:rPr>
          <w:rFonts w:ascii="Georgia" w:cs="Georgia" w:eastAsia="Georgia" w:hAnsi="Georgia"/>
          <w:b/>
          <w:bCs/>
          <w:color w:val="1F2A24"/>
          <w:sz w:val="21"/>
          <w:szCs w:val="21"/>
        </w:rPr>
        <w:t xml:space="preserve">Niall Brophy</w:t>
      </w:r>
    </w:p>
    <w:p>
      <w:pPr>
        <w:spacing w:after="0" w:before="0"/>
      </w:pPr>
      <w:r>
        <w:rPr>
          <w:rFonts w:ascii="Georgia" w:cs="Georgia" w:eastAsia="Georgia" w:hAnsi="Georgia"/>
          <w:color w:val="1F2A24"/>
          <w:sz w:val="21"/>
          <w:szCs w:val="21"/>
        </w:rPr>
        <w:t xml:space="preserve">Solicitor</w:t>
      </w:r>
    </w:p>
    <w:sectPr>
      <w:headerReference w:type="default" r:id="rId15"/>
      <w:pgSz w:w="11906" w:h="16838" w:orient="portrait"/>
      <w:pgMar w:top="1300" w:right="1440" w:bottom="1300" w:left="1440" w:header="600"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Arial" w:cs="Arial" w:eastAsia="Arial" w:hAnsi="Arial"/>
        <w:i/>
        <w:iCs/>
        <w:color w:val="8A8A8A"/>
        <w:sz w:val="14"/>
        <w:szCs w:val="14"/>
      </w:rPr>
      <w:t xml:space="preserve">Fictional training matter - SGN AI workshop, September 2026. No real client, property or firm.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Arial" w:cs="Arial" w:eastAsia="Arial" w:hAnsi="Arial"/>
        <w:i/>
        <w:iCs/>
        <w:color w:val="8A8A8A"/>
        <w:sz w:val="14"/>
        <w:szCs w:val="14"/>
      </w:rPr>
      <w:t xml:space="preserve">Fictional training matter - SGN AI workshop, September 2026. No real client, property or firm.</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Arial" w:cs="Arial" w:eastAsia="Arial" w:hAnsi="Arial"/>
        <w:i/>
        <w:iCs/>
        <w:color w:val="8A8A8A"/>
        <w:sz w:val="14"/>
        <w:szCs w:val="14"/>
      </w:rPr>
      <w:t xml:space="preserve">Fictional training matter - SGN AI workshop, September 2026. No real client, property or firm.</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Arial" w:cs="Arial" w:eastAsia="Arial" w:hAnsi="Arial"/>
        <w:i/>
        <w:iCs/>
        <w:color w:val="8A8A8A"/>
        <w:sz w:val="14"/>
        <w:szCs w:val="14"/>
      </w:rPr>
      <w:t xml:space="preserve">Fictional training matter - SGN AI workshop, September 2026. No real client, property or firm.</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Arial" w:cs="Arial" w:eastAsia="Arial" w:hAnsi="Arial"/>
        <w:i/>
        <w:iCs/>
        <w:color w:val="8A8A8A"/>
        <w:sz w:val="14"/>
        <w:szCs w:val="14"/>
      </w:rPr>
      <w:t xml:space="preserve">Fictional training matter - SGN AI workshop, September 2026. No real client, property or firm.</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Arial" w:cs="Arial" w:eastAsia="Arial" w:hAnsi="Arial"/>
        <w:i/>
        <w:iCs/>
        <w:color w:val="8A8A8A"/>
        <w:sz w:val="14"/>
        <w:szCs w:val="14"/>
      </w:rPr>
      <w:t xml:space="preserve">Fictional training matter - SGN AI workshop, September 2026. No real client, property or firm.</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Arial" w:cs="Arial" w:eastAsia="Arial" w:hAnsi="Arial"/>
        <w:i/>
        <w:iCs/>
        <w:color w:val="8A8A8A"/>
        <w:sz w:val="14"/>
        <w:szCs w:val="14"/>
      </w:rPr>
      <w:t xml:space="preserve">Fictional training matter - SGN AI workshop, September 2026. No real client, property or firm.</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Arial" w:cs="Arial" w:eastAsia="Arial" w:hAnsi="Arial"/>
        <w:i/>
        <w:iCs/>
        <w:color w:val="8A8A8A"/>
        <w:sz w:val="14"/>
        <w:szCs w:val="14"/>
      </w:rPr>
      <w:t xml:space="preserve">Fictional training matter - SGN AI workshop, September 2026. No real client, property or firm.</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Arial" w:cs="Arial" w:eastAsia="Arial" w:hAnsi="Arial"/>
        <w:i/>
        <w:iCs/>
        <w:color w:val="8A8A8A"/>
        <w:sz w:val="14"/>
        <w:szCs w:val="14"/>
      </w:rPr>
      <w:t xml:space="preserve">Fictional training matter - SGN AI workshop, September 2026. No real client, property or firm.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header" Target="header8.xml"/><Relationship Id="rId15" Type="http://schemas.openxmlformats.org/officeDocument/2006/relationships/header" Target="header9.xm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Brennan matter file - fictional training matter</dc:title>
  <dc:creator>HumanSpark</dc:creator>
  <cp:lastModifiedBy>Un-named</cp:lastModifiedBy>
  <cp:revision>1</cp:revision>
  <dcterms:created xsi:type="dcterms:W3CDTF">2026-09-29T12:30:16.467Z</dcterms:created>
  <dcterms:modified xsi:type="dcterms:W3CDTF">2026-09-29T12:30:16.474Z</dcterms:modified>
</cp:coreProperties>
</file>

<file path=docProps/custom.xml><?xml version="1.0" encoding="utf-8"?>
<Properties xmlns="http://schemas.openxmlformats.org/officeDocument/2006/custom-properties" xmlns:vt="http://schemas.openxmlformats.org/officeDocument/2006/docPropsVTypes"/>
</file>